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BA" w:rsidRPr="002416C1" w:rsidRDefault="00D327BA" w:rsidP="002416C1">
      <w:pPr>
        <w:jc w:val="center"/>
      </w:pPr>
      <w:r>
        <w:rPr>
          <w:noProof/>
        </w:rPr>
        <w:drawing>
          <wp:inline distT="0" distB="0" distL="0" distR="0">
            <wp:extent cx="3377682" cy="115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E670C9" w:rsidRDefault="00D327BA" w:rsidP="00D327BA">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 xml:space="preserve">Major </w:t>
      </w:r>
      <w:r w:rsidRPr="00E670C9">
        <w:rPr>
          <w:rFonts w:ascii="Palatino Linotype" w:eastAsia="Osaka" w:hAnsi="Palatino Linotype"/>
          <w:sz w:val="36"/>
          <w:szCs w:val="36"/>
        </w:rPr>
        <w:t>Grant Guidelines</w:t>
      </w:r>
      <w:r>
        <w:rPr>
          <w:rFonts w:ascii="Palatino Linotype" w:eastAsia="Osaka" w:hAnsi="Palatino Linotype"/>
          <w:sz w:val="36"/>
          <w:szCs w:val="36"/>
        </w:rPr>
        <w:t xml:space="preserve"> &amp; Application</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 xml:space="preserve">Providing financial support for nonprofit organizations across South Carolina </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to conceive and implement quality public humanities programs</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p>
    <w:sdt>
      <w:sdtPr>
        <w:rPr>
          <w:rFonts w:asciiTheme="minorHAnsi" w:eastAsiaTheme="minorEastAsia" w:hAnsiTheme="minorHAnsi" w:cstheme="minorBidi"/>
          <w:b w:val="0"/>
          <w:bCs w:val="0"/>
          <w:iCs/>
          <w:color w:val="auto"/>
          <w:kern w:val="2"/>
          <w:sz w:val="24"/>
          <w:szCs w:val="24"/>
          <w:lang w:eastAsia="ja-JP"/>
        </w:rPr>
        <w:id w:val="275882412"/>
        <w:docPartObj>
          <w:docPartGallery w:val="Table of Contents"/>
          <w:docPartUnique/>
        </w:docPartObj>
      </w:sdtPr>
      <w:sdtEndPr>
        <w:rPr>
          <w:rFonts w:ascii="Palatino Linotype" w:eastAsiaTheme="minorHAnsi" w:hAnsi="Palatino Linotype" w:cstheme="minorHAnsi"/>
          <w:bCs/>
          <w:color w:val="7F7F7F" w:themeColor="text1" w:themeTint="80"/>
          <w:kern w:val="0"/>
          <w:lang w:eastAsia="en-US"/>
        </w:rPr>
      </w:sdtEndPr>
      <w:sdtContent>
        <w:p w:rsidR="00D327BA" w:rsidRPr="00D35216" w:rsidRDefault="00D35216" w:rsidP="002416C1">
          <w:pPr>
            <w:pStyle w:val="TOCHeading"/>
            <w:jc w:val="center"/>
            <w:rPr>
              <w:rFonts w:ascii="Palatino Linotype" w:hAnsi="Palatino Linotype"/>
            </w:rPr>
          </w:pPr>
          <w:r w:rsidRPr="00D35216">
            <w:rPr>
              <w:rFonts w:ascii="Palatino Linotype" w:hAnsi="Palatino Linotype"/>
            </w:rPr>
            <w:t>Contents</w:t>
          </w:r>
        </w:p>
        <w:p w:rsidR="00D327BA" w:rsidRPr="002567EC" w:rsidRDefault="00D35216" w:rsidP="002416C1">
          <w:pPr>
            <w:pStyle w:val="TOC1"/>
            <w:ind w:left="720"/>
            <w:rPr>
              <w:noProof/>
              <w:color w:val="000000" w:themeColor="text1"/>
            </w:rPr>
          </w:pPr>
          <w:r w:rsidRPr="002567EC">
            <w:rPr>
              <w:color w:val="000000" w:themeColor="text1"/>
            </w:rPr>
            <w:t xml:space="preserve">About </w:t>
          </w:r>
          <w:r w:rsidR="00D657AD" w:rsidRPr="002567EC">
            <w:rPr>
              <w:color w:val="000000" w:themeColor="text1"/>
            </w:rPr>
            <w:t>South Carolina</w:t>
          </w:r>
          <w:r w:rsidRPr="002567EC">
            <w:rPr>
              <w:color w:val="000000" w:themeColor="text1"/>
            </w:rPr>
            <w:t xml:space="preserve"> Humanities</w:t>
          </w:r>
          <w:r w:rsidR="00D327BA" w:rsidRPr="002567EC">
            <w:rPr>
              <w:noProof/>
              <w:color w:val="000000" w:themeColor="text1"/>
            </w:rPr>
            <w:tab/>
          </w:r>
          <w:r w:rsidRPr="002567EC">
            <w:rPr>
              <w:color w:val="000000" w:themeColor="text1"/>
            </w:rPr>
            <w:t>2</w:t>
          </w:r>
        </w:p>
        <w:p w:rsidR="00D327BA" w:rsidRPr="002567EC" w:rsidRDefault="00D657AD" w:rsidP="002416C1">
          <w:pPr>
            <w:pStyle w:val="TOC1"/>
            <w:ind w:left="720"/>
            <w:rPr>
              <w:noProof/>
              <w:color w:val="000000" w:themeColor="text1"/>
            </w:rPr>
          </w:pPr>
          <w:r w:rsidRPr="002567EC">
            <w:rPr>
              <w:color w:val="000000" w:themeColor="text1"/>
            </w:rPr>
            <w:t>Major Grant Guidelines</w:t>
          </w:r>
          <w:r w:rsidR="00D327BA" w:rsidRPr="002567EC">
            <w:rPr>
              <w:noProof/>
              <w:color w:val="000000" w:themeColor="text1"/>
            </w:rPr>
            <w:tab/>
          </w:r>
          <w:r w:rsidR="002416C1" w:rsidRPr="002567EC">
            <w:rPr>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Who May Apply for an SC Humanities Grant</w:t>
          </w:r>
          <w:r w:rsidR="00D327BA" w:rsidRPr="002567EC">
            <w:rPr>
              <w:rFonts w:ascii="Palatino Linotype" w:hAnsi="Palatino Linotype"/>
              <w:noProof/>
              <w:color w:val="000000" w:themeColor="text1"/>
            </w:rPr>
            <w:tab/>
          </w:r>
          <w:r w:rsidRPr="002567EC">
            <w:rPr>
              <w:rFonts w:ascii="Palatino Linotype" w:hAnsi="Palatino Linotype"/>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What SC Humanities Grants Do Not Fund</w:t>
          </w:r>
          <w:r w:rsidRPr="002567EC">
            <w:rPr>
              <w:rFonts w:ascii="Palatino Linotype" w:hAnsi="Palatino Linotype"/>
              <w:noProof/>
              <w:color w:val="000000" w:themeColor="text1"/>
            </w:rPr>
            <w:tab/>
          </w:r>
          <w:r w:rsidR="002416C1"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Submitting Your Grant Proposal</w:t>
          </w:r>
          <w:r w:rsidRPr="002567EC">
            <w:rPr>
              <w:rFonts w:ascii="Palatino Linotype" w:hAnsi="Palatino Linotype"/>
              <w:noProof/>
              <w:color w:val="000000" w:themeColor="text1"/>
            </w:rPr>
            <w:tab/>
          </w:r>
          <w:r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1440"/>
            <w:rPr>
              <w:rFonts w:ascii="Palatino Linotype" w:hAnsi="Palatino Linotype"/>
              <w:i/>
              <w:color w:val="000000" w:themeColor="text1"/>
            </w:rPr>
          </w:pPr>
          <w:r w:rsidRPr="002567EC">
            <w:rPr>
              <w:rFonts w:ascii="Palatino Linotype" w:hAnsi="Palatino Linotype"/>
              <w:i/>
              <w:color w:val="000000" w:themeColor="text1"/>
            </w:rPr>
            <w:t>Grant Application Checklist</w:t>
          </w:r>
          <w:r w:rsidRPr="002567EC">
            <w:rPr>
              <w:rFonts w:ascii="Palatino Linotype" w:hAnsi="Palatino Linotype"/>
              <w:i/>
              <w:noProof/>
              <w:color w:val="000000" w:themeColor="text1"/>
            </w:rPr>
            <w:tab/>
          </w:r>
          <w:r w:rsidRPr="002567EC">
            <w:rPr>
              <w:rFonts w:ascii="Palatino Linotype" w:hAnsi="Palatino Linotype"/>
              <w:i/>
              <w:color w:val="000000" w:themeColor="text1"/>
            </w:rPr>
            <w:t>5</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The Review and Approval Process</w:t>
          </w:r>
          <w:r w:rsidRPr="002567EC">
            <w:rPr>
              <w:rFonts w:ascii="Palatino Linotype" w:hAnsi="Palatino Linotype"/>
              <w:noProof/>
              <w:color w:val="000000" w:themeColor="text1"/>
            </w:rPr>
            <w:tab/>
          </w:r>
          <w:r w:rsidRPr="002567EC">
            <w:rPr>
              <w:rFonts w:ascii="Palatino Linotype" w:hAnsi="Palatino Linotype"/>
              <w:color w:val="000000" w:themeColor="text1"/>
            </w:rPr>
            <w:t>5</w:t>
          </w:r>
        </w:p>
        <w:p w:rsidR="007742BD"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Federal Regulations and Procedures</w:t>
          </w:r>
          <w:r w:rsidRPr="002567EC">
            <w:rPr>
              <w:rFonts w:ascii="Palatino Linotype" w:hAnsi="Palatino Linotype"/>
              <w:noProof/>
              <w:color w:val="000000" w:themeColor="text1"/>
            </w:rPr>
            <w:tab/>
          </w:r>
          <w:r w:rsidRPr="002567EC">
            <w:rPr>
              <w:rFonts w:ascii="Palatino Linotype" w:hAnsi="Palatino Linotype"/>
              <w:color w:val="000000" w:themeColor="text1"/>
            </w:rPr>
            <w:t>6</w:t>
          </w:r>
        </w:p>
        <w:p w:rsidR="007742BD" w:rsidRPr="002567EC" w:rsidRDefault="007742BD" w:rsidP="00D657AD">
          <w:pPr>
            <w:pStyle w:val="TOC3"/>
            <w:tabs>
              <w:tab w:val="right" w:pos="8828"/>
            </w:tabs>
            <w:spacing w:line="276" w:lineRule="auto"/>
            <w:ind w:left="0"/>
            <w:rPr>
              <w:rFonts w:ascii="Palatino Linotype" w:hAnsi="Palatino Linotype"/>
              <w:color w:val="000000" w:themeColor="text1"/>
            </w:rPr>
          </w:pPr>
        </w:p>
        <w:p w:rsidR="00D35216" w:rsidRPr="002567EC" w:rsidRDefault="00D657AD" w:rsidP="00D657AD">
          <w:pPr>
            <w:pStyle w:val="TOC3"/>
            <w:tabs>
              <w:tab w:val="right" w:pos="8828"/>
            </w:tabs>
            <w:spacing w:after="120" w:line="276" w:lineRule="auto"/>
            <w:ind w:left="720"/>
            <w:rPr>
              <w:rFonts w:ascii="Palatino Linotype" w:hAnsi="Palatino Linotype"/>
              <w:color w:val="000000" w:themeColor="text1"/>
            </w:rPr>
          </w:pPr>
          <w:r w:rsidRPr="002567EC">
            <w:rPr>
              <w:rFonts w:ascii="Palatino Linotype" w:hAnsi="Palatino Linotype"/>
              <w:b/>
              <w:color w:val="000000" w:themeColor="text1"/>
              <w:sz w:val="22"/>
            </w:rPr>
            <w:t>Major</w:t>
          </w:r>
          <w:r w:rsidR="00D35216" w:rsidRPr="002567EC">
            <w:rPr>
              <w:rFonts w:ascii="Palatino Linotype" w:hAnsi="Palatino Linotype"/>
              <w:b/>
              <w:color w:val="000000" w:themeColor="text1"/>
              <w:sz w:val="22"/>
            </w:rPr>
            <w:t xml:space="preserve"> Grant Application</w:t>
          </w:r>
          <w:r w:rsidR="00D35216" w:rsidRPr="002567EC">
            <w:rPr>
              <w:rFonts w:ascii="Palatino Linotype" w:hAnsi="Palatino Linotype"/>
              <w:color w:val="000000" w:themeColor="text1"/>
              <w:sz w:val="22"/>
            </w:rPr>
            <w:t xml:space="preserve"> </w:t>
          </w:r>
          <w:r w:rsidR="00D35216" w:rsidRPr="002567EC">
            <w:rPr>
              <w:rFonts w:ascii="Palatino Linotype" w:hAnsi="Palatino Linotype"/>
              <w:noProof/>
              <w:color w:val="000000" w:themeColor="text1"/>
            </w:rPr>
            <w:tab/>
          </w:r>
          <w:r w:rsidR="00F714F6" w:rsidRPr="002567EC">
            <w:rPr>
              <w:rFonts w:ascii="Palatino Linotype" w:hAnsi="Palatino Linotype"/>
              <w:color w:val="000000" w:themeColor="text1"/>
            </w:rPr>
            <w:t>7</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Cover Sheet </w:t>
          </w:r>
          <w:r w:rsidRPr="002567EC">
            <w:rPr>
              <w:rFonts w:ascii="Palatino Linotype" w:hAnsi="Palatino Linotype"/>
              <w:noProof/>
              <w:color w:val="000000" w:themeColor="text1"/>
            </w:rPr>
            <w:tab/>
          </w:r>
          <w:r w:rsidRPr="002567EC">
            <w:rPr>
              <w:rFonts w:ascii="Palatino Linotype" w:hAnsi="Palatino Linotype"/>
              <w:color w:val="000000" w:themeColor="text1"/>
            </w:rPr>
            <w:t>7</w:t>
          </w:r>
        </w:p>
        <w:p w:rsidR="00D657AD" w:rsidRPr="002567EC" w:rsidRDefault="00D657AD" w:rsidP="001B021A">
          <w:pPr>
            <w:pStyle w:val="TOC3"/>
            <w:tabs>
              <w:tab w:val="right" w:pos="8828"/>
            </w:tabs>
            <w:spacing w:after="120"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Risk Assessment Form </w:t>
          </w:r>
          <w:r w:rsidRPr="002567EC">
            <w:rPr>
              <w:rFonts w:ascii="Palatino Linotype" w:hAnsi="Palatino Linotype"/>
              <w:color w:val="000000" w:themeColor="text1"/>
            </w:rPr>
            <w:tab/>
            <w:t>8</w:t>
          </w:r>
        </w:p>
        <w:p w:rsidR="004E1AFD" w:rsidRPr="002567EC" w:rsidRDefault="004E1AFD" w:rsidP="004E1AFD">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Grant Narrative </w:t>
          </w:r>
          <w:r w:rsidRPr="002567EC">
            <w:rPr>
              <w:rFonts w:ascii="Palatino Linotype" w:hAnsi="Palatino Linotype"/>
              <w:noProof/>
              <w:color w:val="000000" w:themeColor="text1"/>
            </w:rPr>
            <w:tab/>
          </w:r>
          <w:r w:rsidR="00FA1815">
            <w:rPr>
              <w:rFonts w:ascii="Palatino Linotype" w:hAnsi="Palatino Linotype"/>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Abstract </w:t>
          </w:r>
          <w:r w:rsidRPr="002567EC">
            <w:rPr>
              <w:i/>
              <w:noProof/>
              <w:color w:val="000000" w:themeColor="text1"/>
            </w:rPr>
            <w:tab/>
          </w:r>
          <w:r w:rsidR="00FA1815">
            <w:rPr>
              <w:i/>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Personnel </w:t>
          </w:r>
          <w:r w:rsidRPr="002567EC">
            <w:rPr>
              <w:i/>
              <w:color w:val="000000" w:themeColor="text1"/>
            </w:rPr>
            <w:tab/>
            <w:t>9</w:t>
          </w:r>
        </w:p>
        <w:p w:rsidR="004E1AFD" w:rsidRPr="002567EC" w:rsidRDefault="004E1AFD" w:rsidP="004E1AFD">
          <w:pPr>
            <w:pStyle w:val="TOC2"/>
            <w:rPr>
              <w:i/>
              <w:color w:val="000000" w:themeColor="text1"/>
            </w:rPr>
          </w:pPr>
          <w:r w:rsidRPr="002567EC">
            <w:rPr>
              <w:i/>
              <w:color w:val="000000" w:themeColor="text1"/>
            </w:rPr>
            <w:t xml:space="preserve">Project Description </w:t>
          </w:r>
          <w:r w:rsidRPr="002567EC">
            <w:rPr>
              <w:i/>
              <w:noProof/>
              <w:color w:val="000000" w:themeColor="text1"/>
            </w:rPr>
            <w:tab/>
          </w:r>
          <w:r w:rsidR="00FA1815">
            <w:rPr>
              <w:i/>
              <w:noProof/>
              <w:color w:val="000000" w:themeColor="text1"/>
            </w:rPr>
            <w:t>9</w:t>
          </w:r>
        </w:p>
        <w:p w:rsidR="004E1AFD" w:rsidRPr="002567EC" w:rsidRDefault="004E1AFD" w:rsidP="004E1AFD">
          <w:pPr>
            <w:pStyle w:val="TOC2"/>
            <w:rPr>
              <w:i/>
              <w:noProof/>
              <w:color w:val="000000" w:themeColor="text1"/>
            </w:rPr>
          </w:pPr>
          <w:r w:rsidRPr="002567EC">
            <w:rPr>
              <w:i/>
              <w:color w:val="000000" w:themeColor="text1"/>
            </w:rPr>
            <w:t xml:space="preserve">Partnerships </w:t>
          </w:r>
          <w:r w:rsidRPr="002567EC">
            <w:rPr>
              <w:i/>
              <w:noProof/>
              <w:color w:val="000000" w:themeColor="text1"/>
            </w:rPr>
            <w:tab/>
          </w:r>
          <w:r w:rsidRPr="002567EC">
            <w:rPr>
              <w:i/>
              <w:color w:val="000000" w:themeColor="text1"/>
            </w:rPr>
            <w:t>10</w:t>
          </w:r>
        </w:p>
        <w:p w:rsidR="004E1AFD" w:rsidRPr="002567EC" w:rsidRDefault="004E1AFD" w:rsidP="004E1AFD">
          <w:pPr>
            <w:pStyle w:val="TOC2"/>
            <w:rPr>
              <w:i/>
              <w:noProof/>
              <w:color w:val="000000" w:themeColor="text1"/>
            </w:rPr>
          </w:pPr>
          <w:r w:rsidRPr="002567EC">
            <w:rPr>
              <w:i/>
              <w:color w:val="000000" w:themeColor="text1"/>
            </w:rPr>
            <w:t xml:space="preserve">Conclusion &amp; Evaluation </w:t>
          </w:r>
          <w:r w:rsidRPr="002567EC">
            <w:rPr>
              <w:i/>
              <w:color w:val="000000" w:themeColor="text1"/>
            </w:rPr>
            <w:tab/>
            <w:t>10</w:t>
          </w:r>
        </w:p>
        <w:p w:rsidR="004E1AFD" w:rsidRPr="002567EC" w:rsidRDefault="004E1AFD" w:rsidP="004E1AFD">
          <w:pPr>
            <w:pStyle w:val="TOC2"/>
            <w:rPr>
              <w:i/>
              <w:noProof/>
              <w:color w:val="000000" w:themeColor="text1"/>
            </w:rPr>
          </w:pPr>
          <w:r w:rsidRPr="002567EC">
            <w:rPr>
              <w:i/>
              <w:color w:val="000000" w:themeColor="text1"/>
            </w:rPr>
            <w:t xml:space="preserve">Promotion and/or Distribution </w:t>
          </w:r>
          <w:r w:rsidRPr="002567EC">
            <w:rPr>
              <w:i/>
              <w:noProof/>
              <w:color w:val="000000" w:themeColor="text1"/>
            </w:rPr>
            <w:tab/>
            <w:t>1</w:t>
          </w:r>
          <w:r w:rsidRPr="002567EC">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Product </w:t>
          </w:r>
          <w:r w:rsidRPr="002567EC">
            <w:rPr>
              <w:i/>
              <w:noProof/>
              <w:color w:val="000000" w:themeColor="text1"/>
            </w:rPr>
            <w:tab/>
          </w:r>
          <w:r w:rsidRPr="002567EC">
            <w:rPr>
              <w:i/>
              <w:color w:val="000000" w:themeColor="text1"/>
            </w:rPr>
            <w:t>1</w:t>
          </w:r>
          <w:r w:rsidR="00FA1815">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Budget Summary </w:t>
          </w:r>
          <w:r w:rsidRPr="002567EC">
            <w:rPr>
              <w:i/>
              <w:color w:val="000000" w:themeColor="text1"/>
            </w:rPr>
            <w:tab/>
            <w:t>1</w:t>
          </w:r>
          <w:r w:rsidR="00FA1815">
            <w:rPr>
              <w:i/>
              <w:color w:val="000000" w:themeColor="text1"/>
            </w:rPr>
            <w:t>0</w:t>
          </w:r>
        </w:p>
        <w:p w:rsidR="004E1AFD" w:rsidRPr="002567EC" w:rsidRDefault="00FA1815" w:rsidP="004E1AFD">
          <w:pPr>
            <w:pStyle w:val="TOC2"/>
            <w:rPr>
              <w:i/>
              <w:noProof/>
              <w:color w:val="000000" w:themeColor="text1"/>
            </w:rPr>
          </w:pPr>
          <w:r>
            <w:rPr>
              <w:i/>
              <w:color w:val="000000" w:themeColor="text1"/>
            </w:rPr>
            <w:t>Budget</w:t>
          </w:r>
          <w:r w:rsidR="004E1AFD" w:rsidRPr="002567EC">
            <w:rPr>
              <w:i/>
              <w:color w:val="000000" w:themeColor="text1"/>
            </w:rPr>
            <w:t xml:space="preserve"> Breakdown </w:t>
          </w:r>
          <w:r w:rsidR="004E1AFD" w:rsidRPr="002567EC">
            <w:rPr>
              <w:i/>
              <w:noProof/>
              <w:color w:val="000000" w:themeColor="text1"/>
            </w:rPr>
            <w:tab/>
          </w:r>
          <w:r w:rsidR="004E1AFD" w:rsidRPr="002567EC">
            <w:rPr>
              <w:i/>
              <w:color w:val="000000" w:themeColor="text1"/>
            </w:rPr>
            <w:t>1</w:t>
          </w:r>
          <w:r>
            <w:rPr>
              <w:i/>
              <w:color w:val="000000" w:themeColor="text1"/>
            </w:rPr>
            <w:t>0</w:t>
          </w:r>
        </w:p>
        <w:p w:rsidR="004E1AFD" w:rsidRDefault="004E1AFD" w:rsidP="004E1AFD">
          <w:pPr>
            <w:pStyle w:val="TOC2"/>
            <w:spacing w:after="120"/>
            <w:rPr>
              <w:i/>
              <w:color w:val="000000" w:themeColor="text1"/>
            </w:rPr>
          </w:pPr>
          <w:r w:rsidRPr="002567EC">
            <w:rPr>
              <w:i/>
              <w:color w:val="000000" w:themeColor="text1"/>
            </w:rPr>
            <w:t xml:space="preserve">Appendices/Support Material </w:t>
          </w:r>
          <w:r w:rsidRPr="002567EC">
            <w:rPr>
              <w:i/>
              <w:noProof/>
              <w:color w:val="000000" w:themeColor="text1"/>
            </w:rPr>
            <w:tab/>
          </w:r>
          <w:r w:rsidRPr="002567EC">
            <w:rPr>
              <w:i/>
              <w:color w:val="000000" w:themeColor="text1"/>
            </w:rPr>
            <w:t>1</w:t>
          </w:r>
          <w:r w:rsidR="00FA1815">
            <w:rPr>
              <w:i/>
              <w:color w:val="000000" w:themeColor="text1"/>
            </w:rPr>
            <w:t>1</w:t>
          </w:r>
        </w:p>
        <w:p w:rsidR="00FE2675" w:rsidRPr="00FE2675" w:rsidRDefault="00FE2675" w:rsidP="00FE2675"/>
        <w:p w:rsidR="00F714F6" w:rsidRPr="00FE2675" w:rsidRDefault="00F714F6" w:rsidP="00F714F6">
          <w:pPr>
            <w:pStyle w:val="TOC3"/>
            <w:tabs>
              <w:tab w:val="right" w:pos="8828"/>
            </w:tabs>
            <w:spacing w:line="276" w:lineRule="auto"/>
            <w:ind w:left="960"/>
            <w:rPr>
              <w:rFonts w:ascii="Palatino Linotype" w:hAnsi="Palatino Linotype"/>
              <w:b/>
              <w:color w:val="000000" w:themeColor="text1"/>
              <w:sz w:val="22"/>
              <w:szCs w:val="22"/>
            </w:rPr>
          </w:pPr>
          <w:r w:rsidRPr="00FE2675">
            <w:rPr>
              <w:rFonts w:ascii="Palatino Linotype" w:hAnsi="Palatino Linotype"/>
              <w:b/>
              <w:color w:val="000000" w:themeColor="text1"/>
              <w:sz w:val="22"/>
              <w:szCs w:val="22"/>
            </w:rPr>
            <w:t xml:space="preserve">Forms </w:t>
          </w:r>
          <w:r w:rsidRPr="00FE2675">
            <w:rPr>
              <w:rFonts w:ascii="Palatino Linotype" w:hAnsi="Palatino Linotype"/>
              <w:b/>
              <w:noProof/>
              <w:color w:val="000000" w:themeColor="text1"/>
              <w:sz w:val="22"/>
              <w:szCs w:val="22"/>
            </w:rPr>
            <w:tab/>
          </w:r>
        </w:p>
        <w:p w:rsidR="002416C1" w:rsidRPr="00FE2675" w:rsidRDefault="002416C1" w:rsidP="00F77C59">
          <w:pPr>
            <w:pStyle w:val="TOC2"/>
            <w:rPr>
              <w:color w:val="000000" w:themeColor="text1"/>
            </w:rPr>
          </w:pPr>
          <w:r w:rsidRPr="00FE2675">
            <w:rPr>
              <w:color w:val="000000" w:themeColor="text1"/>
            </w:rPr>
            <w:t>Cover Sheet</w:t>
          </w:r>
          <w:r w:rsidRPr="00FE2675">
            <w:rPr>
              <w:noProof/>
              <w:color w:val="000000" w:themeColor="text1"/>
            </w:rPr>
            <w:tab/>
          </w:r>
          <w:r w:rsidR="00946720" w:rsidRPr="00FE2675">
            <w:rPr>
              <w:color w:val="000000" w:themeColor="text1"/>
            </w:rPr>
            <w:t>13</w:t>
          </w:r>
        </w:p>
        <w:p w:rsidR="007742BD" w:rsidRPr="00FE2675" w:rsidRDefault="007742BD" w:rsidP="00F77C59">
          <w:pPr>
            <w:pStyle w:val="TOC2"/>
            <w:rPr>
              <w:color w:val="000000" w:themeColor="text1"/>
            </w:rPr>
          </w:pPr>
          <w:r w:rsidRPr="00FE2675">
            <w:rPr>
              <w:color w:val="000000" w:themeColor="text1"/>
            </w:rPr>
            <w:t xml:space="preserve">Risk Assessment Form </w:t>
          </w:r>
          <w:r w:rsidR="002416C1" w:rsidRPr="00FE2675">
            <w:rPr>
              <w:noProof/>
              <w:color w:val="000000" w:themeColor="text1"/>
            </w:rPr>
            <w:tab/>
          </w:r>
          <w:r w:rsidR="00946720" w:rsidRPr="00FE2675">
            <w:rPr>
              <w:color w:val="000000" w:themeColor="text1"/>
            </w:rPr>
            <w:t>15</w:t>
          </w:r>
        </w:p>
        <w:p w:rsidR="00D657AD" w:rsidRPr="00FE2675" w:rsidRDefault="007742BD" w:rsidP="00F77C59">
          <w:pPr>
            <w:pStyle w:val="TOC2"/>
            <w:rPr>
              <w:noProof/>
              <w:color w:val="7F7F7F" w:themeColor="text1" w:themeTint="80"/>
            </w:rPr>
          </w:pPr>
          <w:r w:rsidRPr="00FE2675">
            <w:rPr>
              <w:color w:val="000000" w:themeColor="text1"/>
            </w:rPr>
            <w:t>The Budget Summary</w:t>
          </w:r>
          <w:r w:rsidRPr="00FE2675">
            <w:rPr>
              <w:noProof/>
              <w:color w:val="000000" w:themeColor="text1"/>
            </w:rPr>
            <w:tab/>
          </w:r>
          <w:r w:rsidR="00946720" w:rsidRPr="00FE2675">
            <w:rPr>
              <w:color w:val="000000" w:themeColor="text1"/>
            </w:rPr>
            <w:t>17</w:t>
          </w:r>
        </w:p>
      </w:sdtContent>
    </w:sdt>
    <w:p w:rsidR="00AE124C" w:rsidRDefault="00AE124C" w:rsidP="00D657AD">
      <w:pPr>
        <w:rPr>
          <w:rFonts w:ascii="Palatino Linotype" w:eastAsia="Osaka" w:hAnsi="Palatino Linotype"/>
          <w:b/>
          <w:sz w:val="28"/>
          <w:szCs w:val="28"/>
        </w:rPr>
      </w:pPr>
    </w:p>
    <w:p w:rsidR="00AE124C" w:rsidRDefault="00AE124C" w:rsidP="00AE124C">
      <w:pPr>
        <w:jc w:val="center"/>
        <w:rPr>
          <w:rFonts w:ascii="Palatino Linotype" w:eastAsia="Osaka" w:hAnsi="Palatino Linotype"/>
          <w:b/>
          <w:sz w:val="28"/>
          <w:szCs w:val="28"/>
        </w:rPr>
      </w:pPr>
      <w:r>
        <w:rPr>
          <w:noProof/>
        </w:rPr>
        <w:lastRenderedPageBreak/>
        <w:drawing>
          <wp:inline distT="0" distB="0" distL="0" distR="0" wp14:anchorId="2BD4895D" wp14:editId="13A68423">
            <wp:extent cx="3377682" cy="115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E124C" w:rsidRDefault="00AE124C" w:rsidP="00D657AD">
      <w:pPr>
        <w:rPr>
          <w:rFonts w:ascii="Palatino Linotype" w:eastAsia="Osaka" w:hAnsi="Palatino Linotype"/>
          <w:b/>
          <w:sz w:val="28"/>
          <w:szCs w:val="28"/>
        </w:rPr>
      </w:pPr>
    </w:p>
    <w:p w:rsidR="00D327BA" w:rsidRPr="00D657AD" w:rsidRDefault="00D327BA" w:rsidP="00D657AD">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D327BA" w:rsidRDefault="00D327BA" w:rsidP="00D327BA">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outlineLvl w:val="0"/>
        <w:rPr>
          <w:rFonts w:ascii="Palatino Linotype" w:hAnsi="Palatino Linotype"/>
          <w:sz w:val="22"/>
          <w:szCs w:val="22"/>
        </w:rPr>
      </w:pPr>
      <w:r w:rsidRPr="00E670C9">
        <w:rPr>
          <w:rFonts w:ascii="Palatino Linotype" w:hAnsi="Palatino Linotype"/>
          <w:b/>
          <w:sz w:val="28"/>
          <w:szCs w:val="28"/>
        </w:rPr>
        <w:t>The Humanities</w:t>
      </w:r>
    </w:p>
    <w:p w:rsidR="00D327BA" w:rsidRDefault="00D327BA" w:rsidP="00D327BA">
      <w:pPr>
        <w:rPr>
          <w:rFonts w:ascii="Palatino Linotype" w:eastAsia="Osaka" w:hAnsi="Palatino Linotype"/>
          <w:sz w:val="22"/>
          <w:szCs w:val="22"/>
        </w:rPr>
      </w:pPr>
      <w:r w:rsidRPr="00D327BA">
        <w:rPr>
          <w:rFonts w:ascii="Palatino Linotype" w:hAnsi="Palatino Linotype"/>
          <w:sz w:val="22"/>
          <w:szCs w:val="22"/>
        </w:rPr>
        <w:t xml:space="preserve">The humanities are our cultural and intellectual heritage, our </w:t>
      </w:r>
      <w:r w:rsidRPr="00D327BA">
        <w:rPr>
          <w:rFonts w:ascii="Palatino Linotype" w:eastAsia="Osaka" w:hAnsi="Palatino Linotype"/>
          <w:sz w:val="22"/>
          <w:szCs w:val="22"/>
        </w:rPr>
        <w:t>ways of looking at the almost endless diversity of human culture and experience. They give us knowledge of the past, insight about the present and wisdom for the future. In order to develop the critical skills of reasoning, inquiry and analysis, the</w:t>
      </w:r>
      <w:r w:rsidR="008004DF">
        <w:rPr>
          <w:rFonts w:ascii="Palatino Linotype" w:eastAsia="Osaka" w:hAnsi="Palatino Linotype"/>
          <w:sz w:val="22"/>
          <w:szCs w:val="22"/>
        </w:rPr>
        <w:t xml:space="preserve"> humanities</w:t>
      </w:r>
      <w:r w:rsidRPr="00D327BA">
        <w:rPr>
          <w:rFonts w:ascii="Palatino Linotype" w:eastAsia="Osaka" w:hAnsi="Palatino Linotype"/>
          <w:sz w:val="22"/>
          <w:szCs w:val="22"/>
        </w:rPr>
        <w:t xml:space="preserve"> disciplines offer methodologies that teach us about others and help us to know ourselves. </w:t>
      </w:r>
      <w:r w:rsidRPr="00D327BA">
        <w:rPr>
          <w:rFonts w:ascii="Palatino Linotype" w:eastAsia="Times New Roman" w:hAnsi="Palatino Linotype" w:cs="Times New Roman"/>
          <w:color w:val="000000"/>
          <w:sz w:val="22"/>
          <w:szCs w:val="22"/>
          <w:shd w:val="clear" w:color="auto" w:fill="FFFFFF"/>
        </w:rPr>
        <w:t>Humanities disciplines include history, literature, folklore, philosophy, comparative religion, archaeology, African American studies, Southern studies, linguistics, ethics, jurisprudence, political science, anthropology, international studies, art theory and criticism and Women’s Studies.</w:t>
      </w:r>
      <w:r w:rsidRPr="00D327BA">
        <w:rPr>
          <w:rFonts w:ascii="Palatino Linotype" w:eastAsia="Times New Roman" w:hAnsi="Palatino Linotype" w:cs="Times New Roman"/>
          <w:sz w:val="22"/>
          <w:szCs w:val="22"/>
        </w:rPr>
        <w:t xml:space="preserve"> </w:t>
      </w:r>
      <w:r w:rsidRPr="00D327BA">
        <w:rPr>
          <w:rFonts w:ascii="Palatino Linotype" w:eastAsia="Osaka" w:hAnsi="Palatino Linotype"/>
          <w:sz w:val="22"/>
          <w:szCs w:val="22"/>
        </w:rPr>
        <w:t xml:space="preserve">Please see </w:t>
      </w:r>
      <w:hyperlink r:id="rId9" w:history="1">
        <w:r w:rsidRPr="00D327BA">
          <w:rPr>
            <w:rStyle w:val="Hyperlink"/>
            <w:rFonts w:ascii="Palatino Linotype" w:eastAsia="Osaka" w:hAnsi="Palatino Linotype"/>
            <w:sz w:val="22"/>
            <w:szCs w:val="22"/>
          </w:rPr>
          <w:t>www.schumanities.org</w:t>
        </w:r>
      </w:hyperlink>
      <w:r w:rsidRPr="00D327BA">
        <w:rPr>
          <w:rFonts w:ascii="Palatino Linotype" w:eastAsia="Osaka" w:hAnsi="Palatino Linotype"/>
          <w:sz w:val="22"/>
          <w:szCs w:val="22"/>
        </w:rPr>
        <w:t xml:space="preserve"> for more about the humanities. </w:t>
      </w:r>
    </w:p>
    <w:p w:rsidR="00D327BA" w:rsidRDefault="00D327BA" w:rsidP="00D327BA">
      <w:pPr>
        <w:rPr>
          <w:rFonts w:ascii="Palatino Linotype" w:eastAsia="Times New Roman" w:hAnsi="Palatino Linotype" w:cs="Times New Roman"/>
          <w:sz w:val="22"/>
          <w:szCs w:val="22"/>
        </w:rPr>
      </w:pPr>
    </w:p>
    <w:p w:rsidR="00D327BA" w:rsidRPr="00D327BA" w:rsidRDefault="00D327BA" w:rsidP="00D327BA">
      <w:pPr>
        <w:rPr>
          <w:rFonts w:ascii="Palatino Linotype" w:eastAsia="Osaka" w:hAnsi="Palatino Linotype"/>
          <w:sz w:val="22"/>
          <w:szCs w:val="22"/>
        </w:rPr>
      </w:pPr>
      <w:r w:rsidRPr="00D327BA">
        <w:rPr>
          <w:rFonts w:ascii="Palatino Linotype" w:eastAsia="Osaka" w:hAnsi="Palatino Linotype"/>
          <w:sz w:val="22"/>
          <w:szCs w:val="22"/>
        </w:rPr>
        <w:t>SC Humanities</w:t>
      </w:r>
      <w:r w:rsidRPr="00D327BA">
        <w:rPr>
          <w:rFonts w:ascii="Palatino Linotype" w:eastAsia="Osaka" w:hAnsi="Palatino Linotype"/>
          <w:sz w:val="22"/>
          <w:szCs w:val="22"/>
          <w:vertAlign w:val="superscript"/>
        </w:rPr>
        <w:t xml:space="preserve"> </w:t>
      </w:r>
      <w:r w:rsidRPr="00D327BA">
        <w:rPr>
          <w:rFonts w:ascii="Palatino Linotype" w:eastAsia="Osaka" w:hAnsi="Palatino Linotype"/>
          <w:sz w:val="22"/>
          <w:szCs w:val="22"/>
        </w:rPr>
        <w:t xml:space="preserve">seeks projects that: </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cause people to analyze critically their values, beliefs, and attitudes relating to both the past and the present;</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build alliances and networks across the state through collaboration with local organizations including education, business, federal, state and local governments;</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xml:space="preserve">/ </w:t>
      </w:r>
      <w:proofErr w:type="gramStart"/>
      <w:r>
        <w:rPr>
          <w:rFonts w:ascii="Palatino Linotype" w:eastAsia="Osaka" w:hAnsi="Palatino Linotype"/>
          <w:sz w:val="22"/>
          <w:szCs w:val="22"/>
        </w:rPr>
        <w:t>lasting</w:t>
      </w:r>
      <w:r w:rsidRPr="0096352B">
        <w:rPr>
          <w:rFonts w:ascii="Palatino Linotype" w:eastAsia="Osaka" w:hAnsi="Palatino Linotype"/>
          <w:sz w:val="22"/>
          <w:szCs w:val="22"/>
        </w:rPr>
        <w:t xml:space="preserve"> </w:t>
      </w:r>
      <w:r w:rsidR="008004DF">
        <w:rPr>
          <w:rFonts w:ascii="Palatino Linotype" w:eastAsia="Osaka" w:hAnsi="Palatino Linotype"/>
          <w:sz w:val="22"/>
          <w:szCs w:val="22"/>
        </w:rPr>
        <w:t xml:space="preserve"> im</w:t>
      </w:r>
      <w:r w:rsidRPr="0096352B">
        <w:rPr>
          <w:rFonts w:ascii="Palatino Linotype" w:eastAsia="Osaka" w:hAnsi="Palatino Linotype"/>
          <w:sz w:val="22"/>
          <w:szCs w:val="22"/>
        </w:rPr>
        <w:t>pact</w:t>
      </w:r>
      <w:proofErr w:type="gramEnd"/>
      <w:r w:rsidRPr="0096352B">
        <w:rPr>
          <w:rFonts w:ascii="Palatino Linotype" w:eastAsia="Osaka" w:hAnsi="Palatino Linotype"/>
          <w:sz w:val="22"/>
          <w:szCs w:val="22"/>
        </w:rPr>
        <w:t>;</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 xml:space="preserve">d </w:t>
      </w:r>
      <w:r w:rsidR="008004DF">
        <w:rPr>
          <w:rFonts w:ascii="Palatino Linotype" w:eastAsia="Osaka" w:hAnsi="Palatino Linotype"/>
          <w:sz w:val="22"/>
          <w:szCs w:val="22"/>
        </w:rPr>
        <w:t>c</w:t>
      </w:r>
      <w:r>
        <w:rPr>
          <w:rFonts w:ascii="Palatino Linotype" w:eastAsia="Osaka" w:hAnsi="Palatino Linotype"/>
          <w:sz w:val="22"/>
          <w:szCs w:val="22"/>
        </w:rPr>
        <w:t>ulture of South Carolina;</w:t>
      </w:r>
    </w:p>
    <w:p w:rsidR="00D327BA"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w:t>
      </w:r>
    </w:p>
    <w:p w:rsidR="00D327BA" w:rsidRPr="0096352B"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institutions</w:t>
      </w:r>
      <w:r>
        <w:rPr>
          <w:rFonts w:ascii="Palatino Linotype" w:eastAsia="Osaka" w:hAnsi="Palatino Linotype"/>
          <w:sz w:val="22"/>
          <w:szCs w:val="22"/>
        </w:rPr>
        <w:t xml:space="preserve"> and cultural entities to increase the possibility of </w:t>
      </w:r>
      <w:r w:rsidRPr="0096352B">
        <w:rPr>
          <w:rFonts w:ascii="Palatino Linotype" w:eastAsia="Osaka" w:hAnsi="Palatino Linotype"/>
          <w:sz w:val="22"/>
          <w:szCs w:val="22"/>
        </w:rPr>
        <w:t>interdisciplinary exchange</w:t>
      </w:r>
      <w:r>
        <w:rPr>
          <w:rFonts w:ascii="Palatino Linotype" w:eastAsia="Osaka" w:hAnsi="Palatino Linotype"/>
          <w:sz w:val="22"/>
          <w:szCs w:val="22"/>
        </w:rPr>
        <w:t>s</w:t>
      </w:r>
      <w:r w:rsidRPr="0096352B">
        <w:rPr>
          <w:rFonts w:ascii="Palatino Linotype" w:eastAsia="Osaka" w:hAnsi="Palatino Linotype"/>
          <w:sz w:val="22"/>
          <w:szCs w:val="22"/>
        </w:rPr>
        <w:t>.</w:t>
      </w:r>
    </w:p>
    <w:p w:rsidR="00D327BA" w:rsidRPr="00D327BA" w:rsidRDefault="00D327BA" w:rsidP="00D327BA">
      <w:pPr>
        <w:rPr>
          <w:rFonts w:ascii="Palatino Linotype" w:eastAsia="Times New Roman" w:hAnsi="Palatino Linotype" w:cs="Times New Roman"/>
          <w:sz w:val="22"/>
          <w:szCs w:val="22"/>
        </w:rPr>
      </w:pPr>
    </w:p>
    <w:p w:rsidR="00D327BA" w:rsidRDefault="00D327BA" w:rsidP="00D327BA">
      <w:pPr>
        <w:jc w:val="center"/>
      </w:pPr>
    </w:p>
    <w:p w:rsidR="002416C1" w:rsidRDefault="002416C1" w:rsidP="00D327BA">
      <w:pPr>
        <w:ind w:right="1271"/>
        <w:outlineLvl w:val="0"/>
        <w:rPr>
          <w:rFonts w:ascii="Palatino Linotype" w:eastAsia="Osaka" w:hAnsi="Palatino Linotype"/>
          <w:b/>
          <w:sz w:val="28"/>
          <w:szCs w:val="28"/>
        </w:rPr>
      </w:pPr>
    </w:p>
    <w:p w:rsidR="00D327BA" w:rsidRDefault="002416C1" w:rsidP="00D327BA">
      <w:pPr>
        <w:ind w:right="1271"/>
        <w:outlineLvl w:val="0"/>
        <w:rPr>
          <w:rFonts w:ascii="Palatino Linotype" w:eastAsia="Osaka" w:hAnsi="Palatino Linotype"/>
          <w:b/>
        </w:rPr>
      </w:pPr>
      <w:r>
        <w:rPr>
          <w:rFonts w:ascii="Palatino Linotype" w:eastAsia="Osaka" w:hAnsi="Palatino Linotype"/>
          <w:b/>
          <w:sz w:val="28"/>
          <w:szCs w:val="28"/>
        </w:rPr>
        <w:lastRenderedPageBreak/>
        <w:t xml:space="preserve">The </w:t>
      </w:r>
      <w:r w:rsidR="00D327BA">
        <w:rPr>
          <w:rFonts w:ascii="Palatino Linotype" w:eastAsia="Osaka" w:hAnsi="Palatino Linotype"/>
          <w:b/>
          <w:sz w:val="28"/>
          <w:szCs w:val="28"/>
        </w:rPr>
        <w:t>SC Humanities</w:t>
      </w:r>
      <w:r w:rsidR="00D327BA" w:rsidRPr="00E670C9">
        <w:rPr>
          <w:rFonts w:ascii="Palatino Linotype" w:eastAsia="Osaka" w:hAnsi="Palatino Linotype"/>
          <w:b/>
          <w:sz w:val="28"/>
          <w:szCs w:val="28"/>
          <w:vertAlign w:val="superscript"/>
        </w:rPr>
        <w:t xml:space="preserve"> </w:t>
      </w:r>
      <w:r w:rsidR="00D327BA" w:rsidRPr="00E670C9">
        <w:rPr>
          <w:rFonts w:ascii="Palatino Linotype" w:eastAsia="Osaka" w:hAnsi="Palatino Linotype"/>
          <w:b/>
          <w:sz w:val="28"/>
          <w:szCs w:val="28"/>
        </w:rPr>
        <w:t>Grant Program</w:t>
      </w: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D327BA" w:rsidRDefault="00D327BA" w:rsidP="00D327BA">
      <w:pPr>
        <w:ind w:right="1271"/>
        <w:rPr>
          <w:rFonts w:ascii="Palatino Linotype" w:eastAsia="Osaka" w:hAnsi="Palatino Linotype"/>
          <w:sz w:val="22"/>
          <w:szCs w:val="22"/>
        </w:rPr>
      </w:pP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D327BA" w:rsidRDefault="00D327BA" w:rsidP="00D327BA">
      <w:pPr>
        <w:rPr>
          <w:rFonts w:ascii="Palatino Linotype" w:eastAsia="Osaka" w:hAnsi="Palatino Linotype"/>
          <w:sz w:val="22"/>
          <w:szCs w:val="22"/>
        </w:rPr>
      </w:pPr>
    </w:p>
    <w:p w:rsidR="00D327BA" w:rsidRDefault="00D327BA" w:rsidP="00D327BA">
      <w:pPr>
        <w:rPr>
          <w:rFonts w:ascii="Palatino Linotype" w:eastAsia="Osaka" w:hAnsi="Palatino Linotype"/>
          <w:sz w:val="22"/>
          <w:szCs w:val="22"/>
        </w:rPr>
      </w:pPr>
      <w:r>
        <w:rPr>
          <w:rFonts w:ascii="Palatino Linotype" w:eastAsia="Osaka" w:hAnsi="Palatino Linotype"/>
          <w:sz w:val="22"/>
          <w:szCs w:val="22"/>
        </w:rPr>
        <w:t xml:space="preserve">The following guidelines are for </w:t>
      </w:r>
      <w:r w:rsidR="008004DF">
        <w:rPr>
          <w:rFonts w:ascii="Palatino Linotype" w:eastAsia="Osaka" w:hAnsi="Palatino Linotype"/>
          <w:sz w:val="22"/>
          <w:szCs w:val="22"/>
        </w:rPr>
        <w:t>Major Grants</w:t>
      </w:r>
      <w:r>
        <w:rPr>
          <w:rFonts w:ascii="Palatino Linotype" w:eastAsia="Osaka" w:hAnsi="Palatino Linotype"/>
          <w:sz w:val="22"/>
          <w:szCs w:val="22"/>
        </w:rPr>
        <w:t xml:space="preserve">. SC Humanities offers other </w:t>
      </w:r>
      <w:r w:rsidR="008004DF">
        <w:rPr>
          <w:rFonts w:ascii="Palatino Linotype" w:eastAsia="Osaka" w:hAnsi="Palatino Linotype"/>
          <w:sz w:val="22"/>
          <w:szCs w:val="22"/>
        </w:rPr>
        <w:t>M</w:t>
      </w:r>
      <w:r>
        <w:rPr>
          <w:rFonts w:ascii="Palatino Linotype" w:eastAsia="Osaka" w:hAnsi="Palatino Linotype"/>
          <w:sz w:val="22"/>
          <w:szCs w:val="22"/>
        </w:rPr>
        <w:t xml:space="preserve">ini, </w:t>
      </w:r>
      <w:r w:rsidR="008004DF">
        <w:rPr>
          <w:rFonts w:ascii="Palatino Linotype" w:eastAsia="Osaka" w:hAnsi="Palatino Linotype"/>
          <w:sz w:val="22"/>
          <w:szCs w:val="22"/>
        </w:rPr>
        <w:t>P</w:t>
      </w:r>
      <w:r>
        <w:rPr>
          <w:rFonts w:ascii="Palatino Linotype" w:eastAsia="Osaka" w:hAnsi="Palatino Linotype"/>
          <w:sz w:val="22"/>
          <w:szCs w:val="22"/>
        </w:rPr>
        <w:t>lanning,</w:t>
      </w:r>
      <w:r w:rsidR="008004DF">
        <w:rPr>
          <w:rFonts w:ascii="Palatino Linotype" w:eastAsia="Osaka" w:hAnsi="Palatino Linotype"/>
          <w:sz w:val="22"/>
          <w:szCs w:val="22"/>
        </w:rPr>
        <w:t xml:space="preserve"> Fast Track Literary,</w:t>
      </w:r>
      <w:r>
        <w:rPr>
          <w:rFonts w:ascii="Palatino Linotype" w:eastAsia="Osaka" w:hAnsi="Palatino Linotype"/>
          <w:sz w:val="22"/>
          <w:szCs w:val="22"/>
        </w:rPr>
        <w:t xml:space="preserve"> and program grants which are not detailed here, but on the website </w:t>
      </w:r>
      <w:hyperlink r:id="rId10"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97477F"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97477F">
        <w:rPr>
          <w:rFonts w:ascii="Palatino Linotype" w:eastAsia="Osaka" w:hAnsi="Palatino Linotype"/>
          <w:b/>
          <w:sz w:val="22"/>
          <w:szCs w:val="22"/>
        </w:rPr>
        <w:t xml:space="preserve">Major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97477F">
        <w:rPr>
          <w:rFonts w:ascii="Palatino Linotype" w:eastAsia="Osaka" w:hAnsi="Palatino Linotype"/>
          <w:sz w:val="22"/>
          <w:szCs w:val="22"/>
        </w:rPr>
        <w:t>Major grants are reviewed twic</w:t>
      </w:r>
      <w:r>
        <w:rPr>
          <w:rFonts w:ascii="Palatino Linotype" w:eastAsia="Osaka" w:hAnsi="Palatino Linotype"/>
          <w:sz w:val="22"/>
          <w:szCs w:val="22"/>
        </w:rPr>
        <w:t>e each year by the full board of directors. The spring cycle has submission deadlines in January for programs starting after March 1st. The fall cycle</w:t>
      </w:r>
      <w:r w:rsidRPr="0097477F">
        <w:rPr>
          <w:rFonts w:ascii="Palatino Linotype" w:eastAsia="Osaka" w:hAnsi="Palatino Linotype"/>
          <w:sz w:val="22"/>
          <w:szCs w:val="22"/>
        </w:rPr>
        <w:t xml:space="preserve"> </w:t>
      </w:r>
      <w:r>
        <w:rPr>
          <w:rFonts w:ascii="Palatino Linotype" w:eastAsia="Osaka" w:hAnsi="Palatino Linotype"/>
          <w:sz w:val="22"/>
          <w:szCs w:val="22"/>
        </w:rPr>
        <w:t xml:space="preserve">has submission deadlines in August for programs </w:t>
      </w:r>
      <w:r w:rsidRPr="00316238">
        <w:rPr>
          <w:rFonts w:ascii="Palatino Linotype" w:eastAsia="Osaka" w:hAnsi="Palatino Linotype"/>
          <w:sz w:val="22"/>
          <w:szCs w:val="22"/>
        </w:rPr>
        <w:t>starting after November 1st. Grant</w:t>
      </w:r>
      <w:r>
        <w:rPr>
          <w:rFonts w:ascii="Palatino Linotype" w:eastAsia="Osaka" w:hAnsi="Palatino Linotype"/>
          <w:sz w:val="22"/>
          <w:szCs w:val="22"/>
        </w:rPr>
        <w:t xml:space="preserve"> awards are in sums between </w:t>
      </w:r>
      <w:r w:rsidRPr="00316238">
        <w:rPr>
          <w:rFonts w:ascii="Palatino Linotype" w:eastAsia="Osaka" w:hAnsi="Palatino Linotype"/>
          <w:sz w:val="22"/>
          <w:szCs w:val="22"/>
        </w:rPr>
        <w:t>$2,000</w:t>
      </w:r>
      <w:r>
        <w:rPr>
          <w:rFonts w:ascii="Palatino Linotype" w:eastAsia="Osaka" w:hAnsi="Palatino Linotype"/>
          <w:sz w:val="22"/>
          <w:szCs w:val="22"/>
        </w:rPr>
        <w:t xml:space="preserve"> and $10,000.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 xml:space="preserve">all grants are announced in the SC Humanities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 xml:space="preserve">. </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Pr>
          <w:rFonts w:ascii="Palatino Linotype" w:eastAsia="Osaka" w:hAnsi="Palatino Linotype"/>
          <w:sz w:val="22"/>
          <w:szCs w:val="22"/>
        </w:rPr>
        <w:t>ior to the application deadline.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1"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2"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7DF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8"/>
          <w:szCs w:val="28"/>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Any nonprofit organization or institution may apply for SC Humanities grants for projects and programs of interest to South Carolinians.</w:t>
      </w:r>
      <w:r w:rsidR="008004DF">
        <w:rPr>
          <w:rFonts w:ascii="Palatino Linotype" w:eastAsia="Osaka" w:hAnsi="Palatino Linotype"/>
          <w:sz w:val="22"/>
          <w:szCs w:val="22"/>
        </w:rPr>
        <w:t xml:space="preserve"> </w:t>
      </w:r>
      <w:r w:rsidR="008004DF" w:rsidRPr="00936797">
        <w:rPr>
          <w:rFonts w:ascii="Palatino Linotype" w:eastAsia="Osaka" w:hAnsi="Palatino Linotype"/>
          <w:sz w:val="22"/>
          <w:szCs w:val="22"/>
        </w:rPr>
        <w:t xml:space="preserve">Applicants must have an EIN number and a </w:t>
      </w:r>
      <w:r w:rsidR="00534D1F">
        <w:rPr>
          <w:rFonts w:ascii="Palatino Linotype" w:eastAsia="Osaka" w:hAnsi="Palatino Linotype"/>
          <w:sz w:val="22"/>
          <w:szCs w:val="22"/>
        </w:rPr>
        <w:t>UEI</w:t>
      </w:r>
      <w:r w:rsidR="008004DF" w:rsidRPr="00936797">
        <w:rPr>
          <w:rFonts w:ascii="Palatino Linotype" w:eastAsia="Osaka" w:hAnsi="Palatino Linotype"/>
          <w:sz w:val="22"/>
          <w:szCs w:val="22"/>
        </w:rPr>
        <w:t xml:space="preserve"> number.</w:t>
      </w:r>
      <w:r>
        <w:rPr>
          <w:rFonts w:ascii="Palatino Linotype" w:eastAsia="Osaka" w:hAnsi="Palatino Linotype"/>
          <w:sz w:val="22"/>
          <w:szCs w:val="22"/>
        </w:rPr>
        <w:t xml:space="preserve">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80300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lastRenderedPageBreak/>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C05170" w:rsidRDefault="00D327BA" w:rsidP="00D327BA">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w:t>
      </w:r>
    </w:p>
    <w:p w:rsidR="008F76C0" w:rsidRPr="00936797" w:rsidRDefault="00C05170" w:rsidP="008F76C0">
      <w:pPr>
        <w:numPr>
          <w:ilvl w:val="0"/>
          <w:numId w:val="10"/>
        </w:numPr>
        <w:shd w:val="clear" w:color="auto" w:fill="FFFFFF"/>
        <w:rPr>
          <w:rFonts w:ascii="Arial" w:eastAsia="Times New Roman" w:hAnsi="Arial" w:cs="Arial"/>
          <w:color w:val="22355B"/>
          <w:sz w:val="26"/>
          <w:szCs w:val="26"/>
        </w:rPr>
      </w:pPr>
      <w:r w:rsidRPr="00936797">
        <w:rPr>
          <w:rFonts w:ascii="Palatino Linotype" w:eastAsia="Osaka" w:hAnsi="Palatino Linotype"/>
          <w:b/>
          <w:sz w:val="22"/>
          <w:szCs w:val="22"/>
        </w:rPr>
        <w:t>SC Humanities does not award grants to fiscal agents.</w:t>
      </w:r>
      <w:r w:rsidRPr="00936797">
        <w:rPr>
          <w:rFonts w:ascii="Palatino Linotype" w:eastAsia="Osaka" w:hAnsi="Palatino Linotype"/>
          <w:sz w:val="22"/>
          <w:szCs w:val="22"/>
        </w:rPr>
        <w:t xml:space="preserve"> </w:t>
      </w:r>
      <w:r w:rsidR="008F76C0" w:rsidRPr="00936797">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8F76C0" w:rsidRPr="008F76C0"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w:t>
      </w:r>
      <w:r w:rsidR="008F76C0">
        <w:rPr>
          <w:rFonts w:ascii="Palatino Linotype" w:eastAsia="Osaka" w:hAnsi="Palatino Linotype"/>
          <w:b/>
          <w:sz w:val="22"/>
          <w:szCs w:val="22"/>
        </w:rPr>
        <w:t xml:space="preserve"> </w:t>
      </w:r>
      <w:r w:rsidR="008F76C0" w:rsidRPr="00936797">
        <w:rPr>
          <w:rFonts w:ascii="Palatino Linotype" w:eastAsia="Osaka" w:hAnsi="Palatino Linotype"/>
          <w:b/>
          <w:sz w:val="22"/>
          <w:szCs w:val="22"/>
        </w:rPr>
        <w:t>displays or</w:t>
      </w:r>
      <w:r w:rsidRPr="00077D13">
        <w:rPr>
          <w:rFonts w:ascii="Palatino Linotype" w:eastAsia="Osaka" w:hAnsi="Palatino Linotype"/>
          <w:b/>
          <w:sz w:val="22"/>
          <w:szCs w:val="22"/>
        </w:rPr>
        <w:t xml:space="preserve">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p>
    <w:p w:rsidR="00D327BA" w:rsidRPr="00FA1815" w:rsidRDefault="008F76C0"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FA1815">
        <w:rPr>
          <w:rFonts w:ascii="Palatino Linotype" w:eastAsia="Osaka" w:hAnsi="Palatino Linotype"/>
          <w:b/>
          <w:sz w:val="22"/>
          <w:szCs w:val="22"/>
        </w:rPr>
        <w:t>Creative writing, autobiographies, memoirs, and creative nonfiction.</w:t>
      </w:r>
      <w:r w:rsidRPr="00FA1815">
        <w:rPr>
          <w:rFonts w:ascii="Palatino Linotype" w:eastAsia="Osaka" w:hAnsi="Palatino Linotype"/>
          <w:sz w:val="22"/>
          <w:szCs w:val="22"/>
        </w:rPr>
        <w:t xml:space="preserve"> The National Endowment for the Humanities and the National Endowment for the Arts consider creative writing to be an arts discipline.</w:t>
      </w:r>
      <w:r w:rsidR="00D327BA" w:rsidRPr="00FA1815">
        <w:rPr>
          <w:rFonts w:ascii="Palatino Linotype" w:eastAsia="Osaka" w:hAnsi="Palatino Linotype"/>
          <w:sz w:val="20"/>
          <w:szCs w:val="20"/>
        </w:rPr>
        <w:t xml:space="preserve"> </w:t>
      </w:r>
    </w:p>
    <w:p w:rsidR="00D327BA" w:rsidRPr="00FA1815"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 xml:space="preserve">Programs that </w:t>
      </w:r>
      <w:r w:rsidR="008F76C0" w:rsidRPr="00FA1815">
        <w:rPr>
          <w:rFonts w:ascii="Palatino Linotype" w:eastAsia="Osaka" w:hAnsi="Palatino Linotype"/>
          <w:b/>
          <w:sz w:val="22"/>
          <w:szCs w:val="22"/>
        </w:rPr>
        <w:t>promote</w:t>
      </w:r>
      <w:r w:rsidRPr="00FA1815">
        <w:rPr>
          <w:rFonts w:ascii="Palatino Linotype" w:eastAsia="Osaka" w:hAnsi="Palatino Linotype"/>
          <w:sz w:val="22"/>
          <w:szCs w:val="22"/>
        </w:rPr>
        <w:t xml:space="preserve"> a particular ideology, political, social, or religious viewpoint</w:t>
      </w:r>
      <w:r w:rsidR="008F76C0" w:rsidRPr="00FA1815">
        <w:rPr>
          <w:rFonts w:ascii="Palatino Linotype" w:eastAsia="Osaka" w:hAnsi="Palatino Linotype"/>
          <w:sz w:val="22"/>
          <w:szCs w:val="22"/>
        </w:rPr>
        <w:t xml:space="preserve"> or advocacy of a particular program of social or political action.</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Courses, scholarships, awards, fellowships or individual research.</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D327BA" w:rsidRDefault="00D327BA" w:rsidP="00D327BA">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of the grant period.</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Competitive regranting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Lobbying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Funds for activities supported by other non-NEH federal funds or overlapping project costs with any other pending or approved application(s) for federal funding and/or approved federal awards.</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Indirect costs or cancellation costs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Arial"/>
          <w:color w:val="201F1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Pr="00807902">
        <w:rPr>
          <w:rFonts w:ascii="Palatino Linotype" w:hAnsi="Palatino Linotype" w:cs="Calibri"/>
          <w:color w:val="000000"/>
          <w:sz w:val="22"/>
          <w:szCs w:val="22"/>
        </w:rPr>
        <w:t>Although SC Humanities will consider a grant application for a project that has</w:t>
      </w:r>
      <w:r>
        <w:rPr>
          <w:rFonts w:ascii="Palatino Linotype" w:hAnsi="Palatino Linotype" w:cs="Calibri"/>
          <w:color w:val="000000"/>
          <w:sz w:val="22"/>
          <w:szCs w:val="22"/>
        </w:rPr>
        <w:t xml:space="preserve"> already</w:t>
      </w:r>
      <w:r w:rsidRPr="00807902">
        <w:rPr>
          <w:rFonts w:ascii="Palatino Linotype" w:hAnsi="Palatino Linotype" w:cs="Calibri"/>
          <w:color w:val="000000"/>
          <w:sz w:val="22"/>
          <w:szCs w:val="22"/>
        </w:rPr>
        <w:t xml:space="preserve"> been funded, SC Humanities </w:t>
      </w:r>
      <w:r w:rsidRPr="00807902">
        <w:rPr>
          <w:rFonts w:ascii="Palatino Linotype" w:hAnsi="Palatino Linotype" w:cs="Arial"/>
          <w:color w:val="201F1E"/>
          <w:sz w:val="22"/>
          <w:szCs w:val="22"/>
        </w:rPr>
        <w:t>gives priority to projects for which grant funds have not previously been received.</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Pr="00EC5041" w:rsidRDefault="00F714F6" w:rsidP="00F714F6">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D06510"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3"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4"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122CA0" w:rsidRDefault="00F714F6" w:rsidP="00F714F6">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F714F6" w:rsidRPr="00961A0D"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F714F6"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F714F6" w:rsidRDefault="00F714F6" w:rsidP="00F714F6">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F714F6" w:rsidRPr="0096192A"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066CD3"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E670C9" w:rsidRDefault="00F714F6" w:rsidP="00F714F6">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FA1815"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 xml:space="preserve">Board Members; a limited number of applicants will </w:t>
      </w:r>
      <w:r w:rsidR="008004DF">
        <w:rPr>
          <w:rFonts w:ascii="Palatino Linotype" w:eastAsia="Osaka" w:hAnsi="Palatino Linotype"/>
          <w:sz w:val="22"/>
          <w:szCs w:val="22"/>
        </w:rPr>
        <w:t>move on to a final review</w:t>
      </w:r>
      <w:r w:rsidRPr="00316238">
        <w:rPr>
          <w:rFonts w:ascii="Palatino Linotype" w:eastAsia="Osaka" w:hAnsi="Palatino Linotype"/>
          <w:sz w:val="22"/>
          <w:szCs w:val="22"/>
        </w:rPr>
        <w:t>.</w:t>
      </w:r>
    </w:p>
    <w:p w:rsidR="00F714F6" w:rsidRPr="00316238" w:rsidRDefault="00FA1815"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 </w:t>
      </w:r>
      <w:r w:rsidR="00F714F6" w:rsidRPr="00316238">
        <w:rPr>
          <w:rFonts w:ascii="Palatino Linotype" w:eastAsia="Osaka" w:hAnsi="Palatino Linotype"/>
          <w:sz w:val="22"/>
          <w:szCs w:val="22"/>
        </w:rPr>
        <w:br/>
        <w:t xml:space="preserve">During the final review,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F714F6" w:rsidRPr="00316238" w:rsidRDefault="00F714F6" w:rsidP="00F714F6">
      <w:pPr>
        <w:widowControl w:val="0"/>
        <w:autoSpaceDE w:val="0"/>
        <w:autoSpaceDN w:val="0"/>
        <w:adjustRightInd w:val="0"/>
        <w:spacing w:line="240" w:lineRule="atLeast"/>
        <w:jc w:val="both"/>
        <w:rPr>
          <w:rFonts w:ascii="Palatino Linotype" w:eastAsia="Osaka" w:hAnsi="Palatino Linotype"/>
          <w:sz w:val="22"/>
          <w:szCs w:val="22"/>
        </w:rPr>
      </w:pPr>
    </w:p>
    <w:p w:rsidR="00F714F6" w:rsidRPr="00316238" w:rsidRDefault="00F714F6" w:rsidP="00F714F6">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w:t>
      </w:r>
      <w:r w:rsidR="008004DF">
        <w:rPr>
          <w:rFonts w:ascii="Palatino Linotype" w:eastAsia="Osaka" w:hAnsi="Palatino Linotype"/>
          <w:b/>
          <w:sz w:val="22"/>
          <w:szCs w:val="22"/>
        </w:rPr>
        <w:t>scholar evaluation</w:t>
      </w:r>
      <w:r w:rsidRPr="009F5F6B">
        <w:rPr>
          <w:rFonts w:ascii="Palatino Linotype" w:eastAsia="Osaka" w:hAnsi="Palatino Linotype"/>
          <w:b/>
          <w:sz w:val="22"/>
          <w:szCs w:val="22"/>
        </w:rPr>
        <w:t xml:space="preserve">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F714F6" w:rsidRPr="00FA1815"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5" w:history="1">
        <w:r w:rsidRPr="002868AE">
          <w:rPr>
            <w:rStyle w:val="Hyperlink"/>
            <w:rFonts w:ascii="Palatino Linotype" w:eastAsia="Osaka" w:hAnsi="Palatino Linotype"/>
            <w:b/>
            <w:sz w:val="22"/>
            <w:szCs w:val="22"/>
          </w:rPr>
          <w:t>www.schumanities.org</w:t>
        </w:r>
      </w:hyperlink>
      <w:r w:rsidR="00FA1815">
        <w:rPr>
          <w:rStyle w:val="Hyperlink"/>
          <w:rFonts w:ascii="Palatino Linotype" w:eastAsia="Osaka" w:hAnsi="Palatino Linotype"/>
          <w:b/>
          <w:sz w:val="22"/>
          <w:szCs w:val="22"/>
        </w:rPr>
        <w:t>.</w:t>
      </w:r>
      <w:r w:rsidRPr="002868AE">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96192A" w:rsidRDefault="00F714F6" w:rsidP="00F714F6">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w:t>
      </w:r>
      <w:proofErr w:type="gramStart"/>
      <w:r w:rsidRPr="005D5D5C">
        <w:rPr>
          <w:rFonts w:ascii="Palatino Linotype" w:eastAsia="Osaka" w:hAnsi="Palatino Linotype"/>
          <w:sz w:val="20"/>
          <w:szCs w:val="20"/>
        </w:rPr>
        <w:t>of  1965</w:t>
      </w:r>
      <w:proofErr w:type="gramEnd"/>
      <w:r w:rsidRPr="005D5D5C">
        <w:rPr>
          <w:rFonts w:ascii="Palatino Linotype" w:eastAsia="Osaka" w:hAnsi="Palatino Linotype"/>
          <w:sz w:val="20"/>
          <w:szCs w:val="20"/>
        </w:rPr>
        <w:t xml:space="preserve">;  Title  IX,  Section  901,  Education  Amendment  Act  of  1972;  Section  504  of  the Rehabilitation Act of 1973; the Age Discrimination Act of 1975)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w:t>
      </w:r>
      <w:proofErr w:type="gramStart"/>
      <w:r w:rsidRPr="005D5D5C">
        <w:rPr>
          <w:rFonts w:ascii="Palatino Linotype" w:eastAsia="Osaka" w:hAnsi="Palatino Linotype"/>
          <w:b/>
          <w:sz w:val="20"/>
          <w:szCs w:val="20"/>
        </w:rPr>
        <w:t>Free  Workplace</w:t>
      </w:r>
      <w:proofErr w:type="gramEnd"/>
      <w:r w:rsidRPr="005D5D5C">
        <w:rPr>
          <w:rFonts w:ascii="Palatino Linotype" w:eastAsia="Osaka" w:hAnsi="Palatino Linotype"/>
          <w:b/>
          <w:sz w:val="20"/>
          <w:szCs w:val="20"/>
        </w:rPr>
        <w:t xml:space="preserv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w:t>
      </w:r>
      <w:proofErr w:type="gramStart"/>
      <w:r>
        <w:rPr>
          <w:rFonts w:ascii="Palatino Linotype" w:eastAsia="Osaka" w:hAnsi="Palatino Linotype"/>
          <w:sz w:val="20"/>
          <w:szCs w:val="20"/>
        </w:rPr>
        <w:t>this criteria</w:t>
      </w:r>
      <w:proofErr w:type="gramEnd"/>
      <w:r>
        <w:rPr>
          <w:rFonts w:ascii="Palatino Linotype" w:eastAsia="Osaka" w:hAnsi="Palatino Linotype"/>
          <w:sz w:val="20"/>
          <w:szCs w:val="20"/>
        </w:rPr>
        <w:t>.</w:t>
      </w:r>
    </w:p>
    <w:p w:rsidR="00F714F6" w:rsidRDefault="00F714F6" w:rsidP="00F714F6">
      <w:pPr>
        <w:widowControl w:val="0"/>
        <w:autoSpaceDE w:val="0"/>
        <w:autoSpaceDN w:val="0"/>
        <w:adjustRightInd w:val="0"/>
        <w:spacing w:line="240" w:lineRule="atLeast"/>
        <w:rPr>
          <w:rFonts w:ascii="Palatino Linotype" w:eastAsia="Osaka" w:hAnsi="Palatino Linotype"/>
          <w:b/>
          <w:sz w:val="20"/>
          <w:szCs w:val="20"/>
        </w:rPr>
      </w:pPr>
    </w:p>
    <w:p w:rsidR="00F714F6" w:rsidRDefault="00F714F6" w:rsidP="00F714F6">
      <w:pPr>
        <w:widowControl w:val="0"/>
        <w:autoSpaceDE w:val="0"/>
        <w:autoSpaceDN w:val="0"/>
        <w:adjustRightInd w:val="0"/>
        <w:spacing w:line="240" w:lineRule="atLeast"/>
        <w:outlineLvl w:val="0"/>
        <w:rPr>
          <w:rFonts w:ascii="Palatino Linotype" w:eastAsia="Osaka" w:hAnsi="Palatino Linotype"/>
          <w:b/>
          <w:sz w:val="20"/>
          <w:szCs w:val="20"/>
        </w:rPr>
      </w:pPr>
    </w:p>
    <w:p w:rsidR="00F714F6" w:rsidRPr="005D5D5C" w:rsidRDefault="00F714F6" w:rsidP="00F714F6">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F714F6" w:rsidRDefault="00F714F6" w:rsidP="00F714F6">
      <w:pPr>
        <w:widowControl w:val="0"/>
        <w:autoSpaceDE w:val="0"/>
        <w:autoSpaceDN w:val="0"/>
        <w:adjustRightInd w:val="0"/>
        <w:spacing w:line="240" w:lineRule="atLeast"/>
        <w:rPr>
          <w:rFonts w:ascii="Palatino Linotype" w:eastAsia="Osaka" w:hAnsi="Palatino Linotype"/>
          <w:sz w:val="20"/>
          <w:szCs w:val="20"/>
        </w:rPr>
        <w:sectPr w:rsidR="00F714F6" w:rsidSect="00D327BA">
          <w:footerReference w:type="even" r:id="rId16"/>
          <w:footerReference w:type="default" r:id="rId17"/>
          <w:pgSz w:w="12240" w:h="15840"/>
          <w:pgMar w:top="1008" w:right="1138" w:bottom="1008" w:left="1138" w:header="720" w:footer="720" w:gutter="0"/>
          <w:cols w:space="461"/>
          <w:noEndnote/>
        </w:sect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of project financial reco</w:t>
      </w:r>
      <w:r>
        <w:rPr>
          <w:rFonts w:ascii="Palatino Linotype" w:eastAsia="Osaka" w:hAnsi="Palatino Linotype"/>
          <w:sz w:val="20"/>
          <w:szCs w:val="20"/>
        </w:rPr>
        <w:t>rds.</w:t>
      </w:r>
    </w:p>
    <w:p w:rsidR="00F714F6" w:rsidRDefault="00F714F6" w:rsidP="00F714F6">
      <w:pPr>
        <w:widowControl w:val="0"/>
        <w:autoSpaceDE w:val="0"/>
        <w:autoSpaceDN w:val="0"/>
        <w:adjustRightInd w:val="0"/>
        <w:spacing w:line="240" w:lineRule="atLeast"/>
        <w:jc w:val="center"/>
        <w:outlineLvl w:val="0"/>
        <w:rPr>
          <w:rFonts w:ascii="Palatino Linotype" w:eastAsia="Osaka" w:hAnsi="Palatino Linotype"/>
          <w:b/>
          <w:sz w:val="36"/>
          <w:szCs w:val="28"/>
        </w:rPr>
      </w:pPr>
      <w:r>
        <w:rPr>
          <w:noProof/>
        </w:rPr>
        <w:lastRenderedPageBreak/>
        <w:drawing>
          <wp:inline distT="0" distB="0" distL="0" distR="0" wp14:anchorId="1CE2E88A" wp14:editId="47FFC794">
            <wp:extent cx="3377682" cy="115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F714F6" w:rsidRDefault="00D327BA" w:rsidP="00F714F6">
      <w:pPr>
        <w:widowControl w:val="0"/>
        <w:autoSpaceDE w:val="0"/>
        <w:autoSpaceDN w:val="0"/>
        <w:adjustRightInd w:val="0"/>
        <w:spacing w:line="240" w:lineRule="atLeast"/>
        <w:jc w:val="center"/>
        <w:outlineLvl w:val="0"/>
        <w:rPr>
          <w:rFonts w:ascii="Palatino Linotype" w:eastAsia="Osaka" w:hAnsi="Palatino Linotype"/>
          <w:sz w:val="28"/>
          <w:szCs w:val="22"/>
        </w:rPr>
      </w:pPr>
      <w:r w:rsidRPr="00F714F6">
        <w:rPr>
          <w:rFonts w:ascii="Palatino Linotype" w:eastAsia="Osaka" w:hAnsi="Palatino Linotype"/>
          <w:b/>
          <w:sz w:val="36"/>
          <w:szCs w:val="28"/>
        </w:rPr>
        <w:t>The SC Humanities Grant Application</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F714F6" w:rsidRDefault="00D327BA" w:rsidP="00D327BA">
      <w:pPr>
        <w:widowControl w:val="0"/>
        <w:autoSpaceDE w:val="0"/>
        <w:autoSpaceDN w:val="0"/>
        <w:adjustRightInd w:val="0"/>
        <w:spacing w:line="240" w:lineRule="atLeast"/>
        <w:outlineLvl w:val="0"/>
        <w:rPr>
          <w:rFonts w:ascii="Palatino Linotype" w:eastAsia="Osaka" w:hAnsi="Palatino Linotype"/>
          <w:sz w:val="28"/>
          <w:szCs w:val="22"/>
        </w:rPr>
      </w:pPr>
      <w:r w:rsidRPr="00F714F6">
        <w:rPr>
          <w:rFonts w:ascii="Palatino Linotype" w:eastAsia="Osaka" w:hAnsi="Palatino Linotype"/>
          <w:b/>
          <w:sz w:val="28"/>
          <w:szCs w:val="22"/>
        </w:rPr>
        <w:t>The Cover Sheet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All sections of the cover sheet must be completed legibly for the application to be considered (typed is preferred as the cover sheet is available in Word format</w:t>
      </w:r>
      <w:r w:rsidR="00C87E50">
        <w:rPr>
          <w:rFonts w:ascii="Palatino Linotype" w:eastAsia="Osaka" w:hAnsi="Palatino Linotype"/>
          <w:sz w:val="22"/>
          <w:szCs w:val="22"/>
        </w:rPr>
        <w:t>;</w:t>
      </w:r>
      <w:r>
        <w:rPr>
          <w:rFonts w:ascii="Palatino Linotype" w:eastAsia="Osaka" w:hAnsi="Palatino Linotype"/>
          <w:sz w:val="22"/>
          <w:szCs w:val="22"/>
        </w:rPr>
        <w:t xml:space="preserve"> however </w:t>
      </w:r>
      <w:r w:rsidR="00C87E50">
        <w:rPr>
          <w:rFonts w:ascii="Palatino Linotype" w:eastAsia="Osaka" w:hAnsi="Palatino Linotype"/>
          <w:sz w:val="22"/>
          <w:szCs w:val="22"/>
        </w:rPr>
        <w:t>hand-written</w:t>
      </w:r>
      <w:r>
        <w:rPr>
          <w:rFonts w:ascii="Palatino Linotype" w:eastAsia="Osaka" w:hAnsi="Palatino Linotype"/>
          <w:sz w:val="22"/>
          <w:szCs w:val="22"/>
        </w:rPr>
        <w:t xml:space="preserve"> will be accepted). The following definitions apply: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00534D1F">
        <w:rPr>
          <w:rFonts w:ascii="Palatino Linotype" w:eastAsia="Osaka" w:hAnsi="Palatino Linotype"/>
          <w:sz w:val="22"/>
          <w:szCs w:val="22"/>
        </w:rPr>
        <w:t>S</w:t>
      </w:r>
      <w:r w:rsidRPr="00E50B70">
        <w:rPr>
          <w:rFonts w:ascii="Palatino Linotype" w:eastAsia="Osaka" w:hAnsi="Palatino Linotype"/>
          <w:sz w:val="22"/>
          <w:szCs w:val="22"/>
        </w:rPr>
        <w:t xml:space="preserve">ponsoring </w:t>
      </w:r>
      <w:r w:rsidR="00534D1F">
        <w:rPr>
          <w:rFonts w:ascii="Palatino Linotype" w:eastAsia="Osaka" w:hAnsi="Palatino Linotype"/>
          <w:sz w:val="22"/>
          <w:szCs w:val="22"/>
        </w:rPr>
        <w:t>O</w:t>
      </w:r>
      <w:r w:rsidRPr="00E50B70">
        <w:rPr>
          <w:rFonts w:ascii="Palatino Linotype" w:eastAsia="Osaka" w:hAnsi="Palatino Linotype"/>
          <w:sz w:val="22"/>
          <w:szCs w:val="22"/>
        </w:rPr>
        <w:t xml:space="preserve">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w:t>
      </w:r>
      <w:r w:rsidR="00534D1F">
        <w:rPr>
          <w:rFonts w:ascii="Palatino Linotype" w:eastAsia="Osaka" w:hAnsi="Palatino Linotype"/>
          <w:sz w:val="22"/>
          <w:szCs w:val="22"/>
        </w:rPr>
        <w:t>UEI</w:t>
      </w:r>
      <w:r>
        <w:rPr>
          <w:rFonts w:ascii="Palatino Linotype" w:eastAsia="Osaka" w:hAnsi="Palatino Linotype"/>
          <w:sz w:val="22"/>
          <w:szCs w:val="22"/>
        </w:rPr>
        <w:t xml:space="preserve"> number. </w:t>
      </w:r>
      <w:r w:rsidRPr="006F6676">
        <w:rPr>
          <w:rFonts w:ascii="Palatino Linotype" w:hAnsi="Palatino Linotype" w:cs="Calibri"/>
          <w:sz w:val="22"/>
          <w:szCs w:val="22"/>
        </w:rPr>
        <w:t xml:space="preserve">The </w:t>
      </w:r>
      <w:r w:rsidR="00534D1F">
        <w:rPr>
          <w:rFonts w:ascii="Palatino Linotype" w:hAnsi="Palatino Linotype" w:cs="Calibri"/>
          <w:bCs/>
          <w:sz w:val="22"/>
          <w:szCs w:val="22"/>
        </w:rPr>
        <w:t>Unique Entity ID number</w:t>
      </w:r>
      <w:r w:rsidRPr="006F6676">
        <w:rPr>
          <w:rFonts w:ascii="Palatino Linotype" w:hAnsi="Palatino Linotype" w:cs="Calibri"/>
          <w:bCs/>
          <w:sz w:val="22"/>
          <w:szCs w:val="22"/>
        </w:rPr>
        <w:t xml:space="preserve"> (</w:t>
      </w:r>
      <w:r w:rsidR="00534D1F">
        <w:rPr>
          <w:rFonts w:ascii="Palatino Linotype" w:hAnsi="Palatino Linotype" w:cs="Calibri"/>
          <w:bCs/>
          <w:sz w:val="22"/>
          <w:szCs w:val="22"/>
        </w:rPr>
        <w:t>UEI</w:t>
      </w:r>
      <w:r w:rsidRPr="006F6676">
        <w:rPr>
          <w:rFonts w:ascii="Palatino Linotype" w:hAnsi="Palatino Linotype" w:cs="Calibri"/>
          <w:bCs/>
          <w:sz w:val="22"/>
          <w:szCs w:val="22"/>
        </w:rPr>
        <w:t>)</w:t>
      </w:r>
      <w:r w:rsidRPr="006F6676">
        <w:rPr>
          <w:rFonts w:ascii="Palatino Linotype" w:hAnsi="Palatino Linotype" w:cs="Calibri"/>
          <w:sz w:val="22"/>
          <w:szCs w:val="22"/>
        </w:rPr>
        <w:t xml:space="preserve"> is </w:t>
      </w:r>
      <w:r w:rsidR="00534D1F">
        <w:rPr>
          <w:rFonts w:ascii="Palatino Linotype" w:hAnsi="Palatino Linotype" w:cs="Calibri"/>
          <w:sz w:val="22"/>
          <w:szCs w:val="22"/>
        </w:rPr>
        <w:t>an alphanumeric code used to uniquely identify a specific entity.</w:t>
      </w:r>
      <w:r w:rsidRPr="006F6676">
        <w:rPr>
          <w:rFonts w:ascii="Palatino Linotype" w:hAnsi="Palatino Linotype" w:cs="Calibri"/>
          <w:sz w:val="22"/>
          <w:szCs w:val="22"/>
        </w:rPr>
        <w:t xml:space="preserve"> It is a tool of the federal government to track how federal money is distributed.</w:t>
      </w:r>
      <w:r w:rsidR="00534D1F">
        <w:rPr>
          <w:rFonts w:ascii="Palatino Linotype" w:hAnsi="Palatino Linotype" w:cs="Calibri"/>
          <w:sz w:val="22"/>
          <w:szCs w:val="22"/>
        </w:rPr>
        <w:t xml:space="preserve"> The UEI replaced the DUNS number, effective April 4, 2022.</w:t>
      </w:r>
      <w:r w:rsidRPr="006F6676">
        <w:rPr>
          <w:rFonts w:ascii="Palatino Linotype" w:hAnsi="Palatino Linotype" w:cs="Calibri"/>
          <w:sz w:val="22"/>
          <w:szCs w:val="22"/>
        </w:rPr>
        <w:t xml:space="preserve"> </w:t>
      </w:r>
      <w:r w:rsidR="00534D1F">
        <w:rPr>
          <w:rFonts w:ascii="Palatino Linotype" w:hAnsi="Palatino Linotype" w:cs="Calibri"/>
          <w:b/>
          <w:bCs/>
          <w:sz w:val="22"/>
          <w:szCs w:val="22"/>
        </w:rPr>
        <w:t>Many</w:t>
      </w:r>
      <w:r w:rsidRPr="006F6676">
        <w:rPr>
          <w:rFonts w:ascii="Palatino Linotype" w:hAnsi="Palatino Linotype" w:cs="Calibri"/>
          <w:b/>
          <w:bCs/>
          <w:sz w:val="22"/>
          <w:szCs w:val="22"/>
        </w:rPr>
        <w:t xml:space="preserve"> large organizations, libraries, colleges and research universities </w:t>
      </w:r>
      <w:r w:rsidR="00534D1F">
        <w:rPr>
          <w:rFonts w:ascii="Palatino Linotype" w:hAnsi="Palatino Linotype" w:cs="Calibri"/>
          <w:b/>
          <w:bCs/>
          <w:sz w:val="22"/>
          <w:szCs w:val="22"/>
        </w:rPr>
        <w:t>that are registered with SAM.gov will already have a UEI number</w:t>
      </w:r>
      <w:r w:rsidRPr="006F6676">
        <w:rPr>
          <w:rFonts w:ascii="Palatino Linotype" w:hAnsi="Palatino Linotype" w:cs="Calibri"/>
          <w:b/>
          <w:bCs/>
          <w:sz w:val="22"/>
          <w:szCs w:val="22"/>
        </w:rPr>
        <w:t>.</w:t>
      </w:r>
      <w:r w:rsidRPr="006F6676">
        <w:rPr>
          <w:rFonts w:ascii="Palatino Linotype" w:hAnsi="Palatino Linotype" w:cs="Calibri"/>
          <w:sz w:val="22"/>
          <w:szCs w:val="22"/>
        </w:rPr>
        <w:t xml:space="preserve"> Ask your grant administrator or chief financial officer to provide your organization’s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 it is easy to obtain one. Registering for a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 is FREE. Instructions on how to obtain </w:t>
      </w:r>
      <w:r w:rsidR="00534D1F">
        <w:rPr>
          <w:rFonts w:ascii="Palatino Linotype" w:hAnsi="Palatino Linotype" w:cs="Calibri"/>
          <w:sz w:val="22"/>
          <w:szCs w:val="22"/>
        </w:rPr>
        <w:t>a UEI</w:t>
      </w:r>
      <w:r w:rsidRPr="006F6676">
        <w:rPr>
          <w:rFonts w:ascii="Palatino Linotype" w:hAnsi="Palatino Linotype" w:cs="Calibri"/>
          <w:sz w:val="22"/>
          <w:szCs w:val="22"/>
        </w:rPr>
        <w:t xml:space="preserve"> number are </w:t>
      </w:r>
      <w:r>
        <w:rPr>
          <w:rFonts w:ascii="Palatino Linotype" w:hAnsi="Palatino Linotype" w:cs="Calibri"/>
          <w:sz w:val="22"/>
          <w:szCs w:val="22"/>
        </w:rPr>
        <w:t>available on the SC Humanities’ website</w:t>
      </w:r>
      <w:r w:rsidRPr="006F6676">
        <w:rPr>
          <w:rFonts w:ascii="Palatino Linotype" w:hAnsi="Palatino Linotype" w:cs="Calibri"/>
          <w:sz w:val="22"/>
          <w:szCs w:val="22"/>
        </w:rPr>
        <w:t>.</w:t>
      </w:r>
      <w:bookmarkStart w:id="0" w:name="_GoBack"/>
      <w:bookmarkEnd w:id="0"/>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C87E50" w:rsidRPr="00FA1815" w:rsidRDefault="00C87E50" w:rsidP="00C87E50">
      <w:pPr>
        <w:shd w:val="clear" w:color="auto" w:fill="FFFFFF"/>
        <w:rPr>
          <w:rFonts w:ascii="Arial" w:eastAsia="Times New Roman" w:hAnsi="Arial" w:cs="Arial"/>
          <w:color w:val="22355B"/>
          <w:sz w:val="26"/>
          <w:szCs w:val="26"/>
        </w:rPr>
      </w:pPr>
      <w:r w:rsidRPr="00FA1815">
        <w:rPr>
          <w:rFonts w:ascii="Palatino Linotype" w:eastAsia="Osaka" w:hAnsi="Palatino Linotype"/>
          <w:sz w:val="22"/>
          <w:szCs w:val="22"/>
        </w:rPr>
        <w:lastRenderedPageBreak/>
        <w:t>Please note that</w:t>
      </w:r>
      <w:r w:rsidRPr="00FA1815">
        <w:rPr>
          <w:rFonts w:ascii="Palatino Linotype" w:eastAsia="Osaka" w:hAnsi="Palatino Linotype"/>
          <w:b/>
          <w:sz w:val="22"/>
          <w:szCs w:val="22"/>
        </w:rPr>
        <w:t xml:space="preserve"> SC Humanities cannot award grants to fiscal agents.</w:t>
      </w:r>
      <w:r w:rsidRPr="00FA1815">
        <w:rPr>
          <w:rFonts w:ascii="Palatino Linotype" w:eastAsia="Osaka" w:hAnsi="Palatino Linotype"/>
          <w:sz w:val="22"/>
          <w:szCs w:val="22"/>
        </w:rPr>
        <w:t xml:space="preserve"> </w:t>
      </w:r>
      <w:r w:rsidRPr="00FA1815">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00C75E4C" w:rsidRPr="00FA1815">
        <w:rPr>
          <w:rFonts w:ascii="Palatino Linotype" w:eastAsia="Osaka" w:hAnsi="Palatino Linotype"/>
          <w:b/>
          <w:sz w:val="22"/>
          <w:szCs w:val="22"/>
        </w:rPr>
        <w:t>Officer</w:t>
      </w:r>
      <w:r w:rsidRPr="00E50B70">
        <w:rPr>
          <w:rFonts w:ascii="Palatino Linotype" w:eastAsia="Osaka" w:hAnsi="Palatino Linotype"/>
          <w:b/>
          <w:sz w:val="22"/>
          <w:szCs w:val="22"/>
        </w:rPr>
        <w: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 xml:space="preserve">The fiscal </w:t>
      </w:r>
      <w:r w:rsidR="00C75E4C" w:rsidRPr="00FA1815">
        <w:rPr>
          <w:rFonts w:ascii="Palatino Linotype" w:eastAsia="Osaka" w:hAnsi="Palatino Linotype"/>
          <w:b/>
          <w:sz w:val="22"/>
          <w:szCs w:val="22"/>
        </w:rPr>
        <w:t>officer</w:t>
      </w:r>
      <w:r w:rsidRPr="00983E85">
        <w:rPr>
          <w:rFonts w:ascii="Palatino Linotype" w:eastAsia="Osaka" w:hAnsi="Palatino Linotype"/>
          <w:b/>
          <w:sz w:val="22"/>
          <w:szCs w:val="22"/>
        </w:rPr>
        <w:t xml:space="preserve">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w:t>
      </w:r>
      <w:r w:rsidR="00CA42FB">
        <w:rPr>
          <w:rFonts w:ascii="Palatino Linotype" w:eastAsia="Osaka" w:hAnsi="Palatino Linotype"/>
          <w:sz w:val="22"/>
          <w:szCs w:val="22"/>
        </w:rPr>
        <w:t xml:space="preserve">fiscal </w:t>
      </w:r>
      <w:r w:rsidR="00CA42FB" w:rsidRPr="00FA1815">
        <w:rPr>
          <w:rFonts w:ascii="Palatino Linotype" w:eastAsia="Osaka" w:hAnsi="Palatino Linotype"/>
          <w:sz w:val="22"/>
          <w:szCs w:val="22"/>
        </w:rPr>
        <w:t>officer</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D657AD" w:rsidRDefault="00D54492" w:rsidP="00D327BA">
      <w:pPr>
        <w:widowControl w:val="0"/>
        <w:tabs>
          <w:tab w:val="left" w:pos="900"/>
        </w:tabs>
        <w:autoSpaceDE w:val="0"/>
        <w:autoSpaceDN w:val="0"/>
        <w:adjustRightInd w:val="0"/>
        <w:spacing w:line="240" w:lineRule="atLeast"/>
        <w:outlineLvl w:val="0"/>
        <w:rPr>
          <w:rFonts w:ascii="Palatino Linotype" w:eastAsia="Osaka" w:hAnsi="Palatino Linotype"/>
          <w:b/>
          <w:sz w:val="28"/>
          <w:szCs w:val="22"/>
        </w:rPr>
      </w:pPr>
      <w:r>
        <w:rPr>
          <w:rFonts w:ascii="Palatino Linotype" w:eastAsia="Osaka" w:hAnsi="Palatino Linotype"/>
          <w:b/>
          <w:sz w:val="28"/>
          <w:szCs w:val="22"/>
        </w:rPr>
        <w:t>The SC Humanities</w:t>
      </w:r>
      <w:r w:rsidR="00D327BA" w:rsidRPr="00D657AD">
        <w:rPr>
          <w:rFonts w:ascii="Palatino Linotype" w:eastAsia="Osaka" w:hAnsi="Palatino Linotype"/>
          <w:b/>
          <w:sz w:val="28"/>
          <w:szCs w:val="22"/>
        </w:rPr>
        <w:t xml:space="preserve"> Risk Assessment Form</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657AD" w:rsidRDefault="00D327BA" w:rsidP="00D327BA">
      <w:pPr>
        <w:widowControl w:val="0"/>
        <w:autoSpaceDE w:val="0"/>
        <w:autoSpaceDN w:val="0"/>
        <w:adjustRightInd w:val="0"/>
        <w:spacing w:line="240" w:lineRule="atLeast"/>
        <w:outlineLvl w:val="0"/>
        <w:rPr>
          <w:rFonts w:ascii="Palatino Linotype" w:eastAsia="Osaka" w:hAnsi="Palatino Linotype"/>
          <w:b/>
          <w:sz w:val="28"/>
          <w:szCs w:val="22"/>
        </w:rPr>
      </w:pPr>
      <w:r w:rsidRPr="00D657AD">
        <w:rPr>
          <w:rFonts w:ascii="Palatino Linotype" w:eastAsia="Osaka" w:hAnsi="Palatino Linotype"/>
          <w:b/>
          <w:sz w:val="28"/>
          <w:szCs w:val="22"/>
        </w:rPr>
        <w:t>The Grant Narrative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25CBE" w:rsidRDefault="00D327BA" w:rsidP="00D327BA">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lastRenderedPageBreak/>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in appendices. List only staff receiving grant funds or provid</w:t>
      </w:r>
      <w:r w:rsidR="00CA42FB">
        <w:rPr>
          <w:rFonts w:ascii="Palatino Linotype" w:eastAsia="Osaka" w:hAnsi="Palatino Linotype"/>
          <w:sz w:val="22"/>
          <w:szCs w:val="22"/>
        </w:rPr>
        <w:t>ing</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Pr="008018A2"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D327BA" w:rsidRPr="00DB5AAB"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D327BA" w:rsidRDefault="00D327BA" w:rsidP="00D327BA">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proofErr w:type="gramStart"/>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w:t>
      </w:r>
      <w:proofErr w:type="gramEnd"/>
      <w:r w:rsidRPr="00DB5AAB">
        <w:rPr>
          <w:rFonts w:ascii="Palatino Linotype" w:eastAsia="Osaka" w:hAnsi="Palatino Linotype"/>
          <w:sz w:val="22"/>
          <w:szCs w:val="22"/>
        </w:rPr>
        <w:t xml:space="preserve">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lastRenderedPageBreak/>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w:t>
      </w:r>
      <w:proofErr w:type="gramStart"/>
      <w:r w:rsidRPr="00DB5AAB">
        <w:rPr>
          <w:rFonts w:ascii="Palatino Linotype" w:eastAsia="Osaka" w:hAnsi="Palatino Linotype"/>
          <w:sz w:val="22"/>
          <w:szCs w:val="22"/>
        </w:rPr>
        <w:t>How  have</w:t>
      </w:r>
      <w:proofErr w:type="gramEnd"/>
      <w:r w:rsidRPr="00DB5AAB">
        <w:rPr>
          <w:rFonts w:ascii="Palatino Linotype" w:eastAsia="Osaka" w:hAnsi="Palatino Linotype"/>
          <w:sz w:val="22"/>
          <w:szCs w:val="22"/>
        </w:rPr>
        <w:t xml:space="preser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D327BA" w:rsidRPr="00786C01"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415C66"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b/>
          <w:u w:val="single"/>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u w:val="single"/>
        </w:rPr>
      </w:pP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sz w:val="22"/>
          <w:szCs w:val="22"/>
        </w:rPr>
      </w:pPr>
    </w:p>
    <w:p w:rsidR="00D327BA" w:rsidRPr="00DC108F"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066CD3"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 xml:space="preserve">however, if a registration fee is necessary, this should be modest, and the intended use must be given in an </w:t>
      </w:r>
      <w:r w:rsidRPr="00D93682">
        <w:rPr>
          <w:rFonts w:ascii="Palatino Linotype" w:eastAsia="Osaka" w:hAnsi="Palatino Linotype"/>
          <w:sz w:val="22"/>
          <w:szCs w:val="22"/>
        </w:rPr>
        <w:lastRenderedPageBreak/>
        <w:t>explanatory budget note.  Intended income from registration fees should be listed as “Cash Cost-Share”.</w:t>
      </w:r>
      <w:r w:rsidRPr="00066CD3">
        <w:rPr>
          <w:rFonts w:ascii="Palatino Linotype" w:eastAsia="Osaka" w:hAnsi="Palatino Linotype"/>
          <w:b/>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 xml:space="preserve">cally range from </w:t>
      </w:r>
      <w:r w:rsidRPr="00FA1815">
        <w:rPr>
          <w:rFonts w:ascii="Palatino Linotype" w:eastAsia="Osaka" w:hAnsi="Palatino Linotype"/>
          <w:sz w:val="22"/>
          <w:szCs w:val="22"/>
        </w:rPr>
        <w:t>$250</w:t>
      </w:r>
      <w:r w:rsidR="00A369FE" w:rsidRPr="00FA1815">
        <w:rPr>
          <w:rFonts w:ascii="Palatino Linotype" w:eastAsia="Osaka" w:hAnsi="Palatino Linotype"/>
          <w:sz w:val="22"/>
          <w:szCs w:val="22"/>
        </w:rPr>
        <w:t xml:space="preserve"> - $500</w:t>
      </w:r>
      <w:r w:rsidRPr="00FA1815">
        <w:rPr>
          <w:rFonts w:ascii="Palatino Linotype" w:eastAsia="Osaka" w:hAnsi="Palatino Linotype"/>
          <w:sz w:val="22"/>
          <w:szCs w:val="22"/>
        </w:rPr>
        <w:t xml:space="preserve"> per day.</w:t>
      </w:r>
      <w:r w:rsidRPr="00066CD3">
        <w:rPr>
          <w:rFonts w:ascii="Palatino Linotype" w:eastAsia="Osaka" w:hAnsi="Palatino Linotype"/>
          <w:sz w:val="22"/>
          <w:szCs w:val="22"/>
        </w:rPr>
        <w:t xml:space="preserve"> If the honorarium, salary, wage, or fee requested in grant funds is less than the participant would normally receive for a given time and activity, the unpaid balance may be claimed as “in-kind cost share” contribution. </w:t>
      </w:r>
      <w:proofErr w:type="gramStart"/>
      <w:r w:rsidRPr="00066CD3">
        <w:rPr>
          <w:rFonts w:ascii="Palatino Linotype" w:eastAsia="Osaka" w:hAnsi="Palatino Linotype"/>
          <w:sz w:val="22"/>
          <w:szCs w:val="22"/>
        </w:rPr>
        <w:t>Note  that</w:t>
      </w:r>
      <w:proofErr w:type="gramEnd"/>
      <w:r w:rsidRPr="00066CD3">
        <w:rPr>
          <w:rFonts w:ascii="Palatino Linotype" w:eastAsia="Osaka" w:hAnsi="Palatino Linotype"/>
          <w:sz w:val="22"/>
          <w:szCs w:val="22"/>
        </w:rPr>
        <w:t xml:space="preserve">  each  individual  to  receive  grant  funds  and  provide  cost  share  time  must  be identified in the breakdown.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w:t>
      </w:r>
      <w:r w:rsidRPr="00FA1815">
        <w:rPr>
          <w:rFonts w:ascii="Palatino Linotype" w:eastAsia="Osaka" w:hAnsi="Palatino Linotype"/>
          <w:sz w:val="22"/>
          <w:szCs w:val="22"/>
        </w:rPr>
        <w:t xml:space="preserve">reimbursable at </w:t>
      </w:r>
      <w:r w:rsidR="00A369FE" w:rsidRPr="00FA1815">
        <w:rPr>
          <w:rFonts w:ascii="Palatino Linotype" w:eastAsia="Osaka" w:hAnsi="Palatino Linotype"/>
          <w:sz w:val="22"/>
          <w:szCs w:val="22"/>
        </w:rPr>
        <w:t>.50</w:t>
      </w:r>
      <w:r w:rsidRPr="00FA1815">
        <w:rPr>
          <w:rFonts w:ascii="Palatino Linotype" w:eastAsia="Osaka" w:hAnsi="Palatino Linotype"/>
          <w:sz w:val="22"/>
          <w:szCs w:val="22"/>
        </w:rPr>
        <w:t>5</w:t>
      </w:r>
      <w:r>
        <w:rPr>
          <w:rFonts w:ascii="Palatino Linotype" w:eastAsia="Osaka" w:hAnsi="Palatino Linotype"/>
          <w:sz w:val="22"/>
          <w:szCs w:val="22"/>
        </w:rPr>
        <w:t xml:space="preserve"> cents per mile. Airfare is an allowable grant expense</w:t>
      </w:r>
      <w:r w:rsidR="00A369FE">
        <w:rPr>
          <w:rFonts w:ascii="Palatino Linotype" w:eastAsia="Osaka" w:hAnsi="Palatino Linotype"/>
          <w:sz w:val="22"/>
          <w:szCs w:val="22"/>
        </w:rPr>
        <w:t>;</w:t>
      </w:r>
      <w:r>
        <w:rPr>
          <w:rFonts w:ascii="Palatino Linotype" w:eastAsia="Osaka" w:hAnsi="Palatino Linotype"/>
          <w:sz w:val="22"/>
          <w:szCs w:val="22"/>
        </w:rPr>
        <w:t xml:space="preserve"> however</w:t>
      </w:r>
      <w:r w:rsidR="00A369FE">
        <w:rPr>
          <w:rFonts w:ascii="Palatino Linotype" w:eastAsia="Osaka" w:hAnsi="Palatino Linotype"/>
          <w:sz w:val="22"/>
          <w:szCs w:val="22"/>
        </w:rPr>
        <w:t>,</w:t>
      </w:r>
      <w:r>
        <w:rPr>
          <w:rFonts w:ascii="Palatino Linotype" w:eastAsia="Osaka" w:hAnsi="Palatino Linotype"/>
          <w:sz w:val="22"/>
          <w:szCs w:val="22"/>
        </w:rPr>
        <w:t xml:space="preserve">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w:t>
      </w:r>
      <w:proofErr w:type="gramStart"/>
      <w:r w:rsidRPr="00066CD3">
        <w:rPr>
          <w:rFonts w:ascii="Palatino Linotype" w:eastAsia="Osaka" w:hAnsi="Palatino Linotype"/>
          <w:sz w:val="22"/>
          <w:szCs w:val="22"/>
        </w:rPr>
        <w:t>rental  films</w:t>
      </w:r>
      <w:proofErr w:type="gramEnd"/>
      <w:r w:rsidRPr="00066CD3">
        <w:rPr>
          <w:rFonts w:ascii="Palatino Linotype" w:eastAsia="Osaka" w:hAnsi="Palatino Linotype"/>
          <w:sz w:val="22"/>
          <w:szCs w:val="22"/>
        </w:rPr>
        <w:t xml:space="preserve">,  non-permanent  exhibit  components,  </w:t>
      </w:r>
      <w:r w:rsidR="00A369FE">
        <w:rPr>
          <w:rFonts w:ascii="Palatino Linotype" w:eastAsia="Osaka" w:hAnsi="Palatino Linotype"/>
          <w:sz w:val="22"/>
          <w:szCs w:val="22"/>
        </w:rPr>
        <w:t>equipment</w:t>
      </w:r>
      <w:r w:rsidRPr="00066CD3">
        <w:rPr>
          <w:rFonts w:ascii="Palatino Linotype" w:eastAsia="Osaka" w:hAnsi="Palatino Linotype"/>
          <w:sz w:val="22"/>
          <w:szCs w:val="22"/>
        </w:rPr>
        <w:t xml:space="preserve">  for  recording  major presentations,  etc.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A369FE"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Itemize costs of promotional brochures, posters, media advertising, etc., giving quantities and rates.</w:t>
      </w:r>
    </w:p>
    <w:p w:rsidR="00A369FE" w:rsidRDefault="00A369FE"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roofErr w:type="gramStart"/>
      <w:r w:rsidRPr="00066CD3">
        <w:rPr>
          <w:rFonts w:ascii="Palatino Linotype" w:eastAsia="Osaka" w:hAnsi="Palatino Linotype"/>
          <w:sz w:val="22"/>
          <w:szCs w:val="22"/>
        </w:rPr>
        <w:t>Grant  funds</w:t>
      </w:r>
      <w:proofErr w:type="gramEnd"/>
      <w:r w:rsidRPr="00066CD3">
        <w:rPr>
          <w:rFonts w:ascii="Palatino Linotype" w:eastAsia="Osaka" w:hAnsi="Palatino Linotype"/>
          <w:sz w:val="22"/>
          <w:szCs w:val="22"/>
        </w:rPr>
        <w:t xml:space="preserve">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u w:val="single"/>
        </w:rPr>
      </w:pPr>
    </w:p>
    <w:p w:rsidR="00D327BA" w:rsidRDefault="00D327BA" w:rsidP="00D327BA">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w:t>
      </w:r>
      <w:proofErr w:type="gramStart"/>
      <w:r w:rsidRPr="004B24CF">
        <w:rPr>
          <w:rFonts w:ascii="Palatino Linotype" w:eastAsia="Osaka" w:hAnsi="Palatino Linotype"/>
          <w:b/>
          <w:sz w:val="22"/>
          <w:szCs w:val="22"/>
          <w:u w:val="single"/>
        </w:rPr>
        <w:t>public school</w:t>
      </w:r>
      <w:proofErr w:type="gramEnd"/>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w:t>
      </w:r>
      <w:proofErr w:type="spellStart"/>
      <w:r w:rsidRPr="005764B5">
        <w:rPr>
          <w:rFonts w:ascii="Palatino Linotype" w:eastAsia="Osaka" w:hAnsi="Palatino Linotype"/>
          <w:sz w:val="22"/>
          <w:szCs w:val="22"/>
        </w:rPr>
        <w:t>extra curricular</w:t>
      </w:r>
      <w:proofErr w:type="spellEnd"/>
      <w:r w:rsidRPr="005764B5">
        <w:rPr>
          <w:rFonts w:ascii="Palatino Linotype" w:eastAsia="Osaka" w:hAnsi="Palatino Linotype"/>
          <w:sz w:val="22"/>
          <w:szCs w:val="22"/>
        </w:rPr>
        <w:t xml:space="preserve"> or incorporated into the established curriculum.</w:t>
      </w:r>
      <w:r>
        <w:rPr>
          <w:rFonts w:eastAsia="Osaka"/>
          <w:sz w:val="20"/>
          <w:szCs w:val="20"/>
        </w:rPr>
        <w:t xml:space="preserve"> </w:t>
      </w:r>
      <w:r w:rsidRPr="005764B5">
        <w:rPr>
          <w:rFonts w:ascii="Palatino Linotype" w:eastAsia="Osaka" w:hAnsi="Palatino Linotype"/>
          <w:sz w:val="22"/>
          <w:szCs w:val="22"/>
        </w:rPr>
        <w:t xml:space="preserve">The project </w:t>
      </w:r>
      <w:r w:rsidRPr="005764B5">
        <w:rPr>
          <w:rFonts w:ascii="Palatino Linotype" w:eastAsia="Osaka" w:hAnsi="Palatino Linotype"/>
          <w:sz w:val="22"/>
          <w:szCs w:val="22"/>
        </w:rPr>
        <w:lastRenderedPageBreak/>
        <w:t>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DVD </w:t>
      </w:r>
      <w:r w:rsidR="00A369FE" w:rsidRPr="00FA1815">
        <w:rPr>
          <w:rFonts w:ascii="Palatino Linotype" w:eastAsia="Osaka" w:hAnsi="Palatino Linotype"/>
          <w:sz w:val="22"/>
          <w:szCs w:val="22"/>
        </w:rPr>
        <w:t>or online</w:t>
      </w:r>
      <w:r w:rsidR="00A369FE">
        <w:rPr>
          <w:rFonts w:ascii="Palatino Linotype" w:eastAsia="Osaka" w:hAnsi="Palatino Linotype"/>
          <w:sz w:val="22"/>
          <w:szCs w:val="22"/>
        </w:rPr>
        <w:t xml:space="preserve"> </w:t>
      </w:r>
      <w:r w:rsidRPr="004B24CF">
        <w:rPr>
          <w:rFonts w:ascii="Palatino Linotype" w:eastAsia="Osaka" w:hAnsi="Palatino Linotype"/>
          <w:sz w:val="22"/>
          <w:szCs w:val="22"/>
        </w:rPr>
        <w:t xml:space="preserve">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w:t>
      </w:r>
      <w:proofErr w:type="gramStart"/>
      <w:r w:rsidRPr="004B24CF">
        <w:rPr>
          <w:rFonts w:ascii="Palatino Linotype" w:eastAsia="Osaka" w:hAnsi="Palatino Linotype"/>
          <w:sz w:val="22"/>
          <w:szCs w:val="22"/>
        </w:rPr>
        <w:t>Preference  is</w:t>
      </w:r>
      <w:proofErr w:type="gramEnd"/>
      <w:r w:rsidRPr="004B24CF">
        <w:rPr>
          <w:rFonts w:ascii="Palatino Linotype" w:eastAsia="Osaka" w:hAnsi="Palatino Linotype"/>
          <w:sz w:val="22"/>
          <w:szCs w:val="22"/>
        </w:rPr>
        <w:t xml:space="preserve">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FA1815"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t>
      </w:r>
      <w:proofErr w:type="gramStart"/>
      <w:r w:rsidRPr="004B24CF">
        <w:rPr>
          <w:rFonts w:ascii="Palatino Linotype" w:eastAsia="Osaka" w:hAnsi="Palatino Linotype"/>
          <w:sz w:val="22"/>
          <w:szCs w:val="22"/>
        </w:rPr>
        <w:t>will  not</w:t>
      </w:r>
      <w:proofErr w:type="gramEnd"/>
      <w:r w:rsidRPr="004B24CF">
        <w:rPr>
          <w:rFonts w:ascii="Palatino Linotype" w:eastAsia="Osaka" w:hAnsi="Palatino Linotype"/>
          <w:sz w:val="22"/>
          <w:szCs w:val="22"/>
        </w:rPr>
        <w:t xml:space="preserve">  be released  until  grantee  has  satisfied  staff  that  sufficient  funds  have  been produced and that qualified production personnel are in place.) </w:t>
      </w:r>
    </w:p>
    <w:p w:rsidR="00FA1815" w:rsidRDefault="00FA1815">
      <w:pPr>
        <w:rPr>
          <w:rFonts w:ascii="Palatino Linotype" w:eastAsia="Osaka" w:hAnsi="Palatino Linotype"/>
          <w:sz w:val="22"/>
          <w:szCs w:val="22"/>
        </w:rPr>
      </w:pPr>
      <w:r>
        <w:rPr>
          <w:rFonts w:ascii="Palatino Linotype" w:eastAsia="Osaka" w:hAnsi="Palatino Linotype"/>
          <w:sz w:val="22"/>
          <w:szCs w:val="22"/>
        </w:rPr>
        <w:br w:type="page"/>
      </w:r>
    </w:p>
    <w:p w:rsidR="00FA0B48" w:rsidRDefault="00FA1815"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noProof/>
          <w:sz w:val="20"/>
          <w:szCs w:val="20"/>
        </w:rPr>
        <w:lastRenderedPageBreak/>
        <w:drawing>
          <wp:anchor distT="0" distB="0" distL="114300" distR="114300" simplePos="0" relativeHeight="251658240" behindDoc="0" locked="0" layoutInCell="1" allowOverlap="1" wp14:anchorId="0809EC13">
            <wp:simplePos x="0" y="0"/>
            <wp:positionH relativeFrom="margin">
              <wp:posOffset>1946275</wp:posOffset>
            </wp:positionH>
            <wp:positionV relativeFrom="margin">
              <wp:posOffset>-209550</wp:posOffset>
            </wp:positionV>
            <wp:extent cx="2533015" cy="867410"/>
            <wp:effectExtent l="0" t="0" r="0" b="0"/>
            <wp:wrapSquare wrapText="bothSides"/>
            <wp:docPr id="2" name="Picture 2"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p>
    <w:p w:rsidR="00FA0B48" w:rsidRPr="004327E1"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r w:rsidRPr="004327E1">
        <w:rPr>
          <w:rFonts w:ascii="Palatino Linotype" w:eastAsia="Osaka" w:hAnsi="Palatino Linotype"/>
          <w:b/>
          <w:sz w:val="32"/>
          <w:szCs w:val="32"/>
        </w:rPr>
        <w:t>Grant Application Cover Sheet</w:t>
      </w:r>
    </w:p>
    <w:p w:rsidR="00FA0B48" w:rsidRPr="00F15CB6" w:rsidRDefault="00FA0B48" w:rsidP="00FA0B48">
      <w:pPr>
        <w:widowControl w:val="0"/>
        <w:autoSpaceDE w:val="0"/>
        <w:autoSpaceDN w:val="0"/>
        <w:adjustRightInd w:val="0"/>
        <w:spacing w:line="240" w:lineRule="atLeast"/>
        <w:jc w:val="both"/>
        <w:rPr>
          <w:rFonts w:ascii="Palatino Linotype" w:eastAsia="Osaka" w:hAnsi="Palatino Linotype"/>
        </w:rPr>
      </w:pPr>
    </w:p>
    <w:p w:rsidR="00FA0B48" w:rsidRPr="0066162E" w:rsidRDefault="00FA0B48" w:rsidP="00FA0B48">
      <w:pPr>
        <w:widowControl w:val="0"/>
        <w:autoSpaceDE w:val="0"/>
        <w:autoSpaceDN w:val="0"/>
        <w:adjustRightInd w:val="0"/>
        <w:spacing w:line="360" w:lineRule="auto"/>
        <w:outlineLvl w:val="0"/>
        <w:rPr>
          <w:rFonts w:ascii="Palatino Linotype" w:eastAsia="Osaka" w:hAnsi="Palatino Linotype"/>
          <w:sz w:val="28"/>
          <w:szCs w:val="28"/>
        </w:rPr>
      </w:pPr>
      <w:r w:rsidRPr="00A21E50">
        <w:rPr>
          <w:rFonts w:ascii="Palatino Linotype" w:eastAsia="Osaka" w:hAnsi="Palatino Linotype"/>
          <w:b/>
          <w:sz w:val="28"/>
          <w:szCs w:val="28"/>
        </w:rPr>
        <w:t>Project</w:t>
      </w:r>
      <w:r>
        <w:rPr>
          <w:rFonts w:ascii="Palatino Linotype" w:eastAsia="Osaka" w:hAnsi="Palatino Linotype"/>
          <w:b/>
          <w:sz w:val="28"/>
          <w:szCs w:val="28"/>
        </w:rPr>
        <w:t xml:space="preserve"> </w:t>
      </w:r>
      <w:r w:rsidRPr="00A21E50">
        <w:rPr>
          <w:rFonts w:ascii="Palatino Linotype" w:eastAsia="Osaka" w:hAnsi="Palatino Linotype"/>
          <w:b/>
          <w:sz w:val="28"/>
          <w:szCs w:val="28"/>
        </w:rPr>
        <w:t>Title:</w:t>
      </w:r>
      <w:r>
        <w:rPr>
          <w:rFonts w:ascii="Palatino Linotype" w:eastAsia="Osaka" w:hAnsi="Palatino Linotype"/>
          <w:sz w:val="28"/>
          <w:szCs w:val="28"/>
        </w:rPr>
        <w:t xml:space="preserve"> </w:t>
      </w:r>
      <w:r w:rsidRPr="0066162E">
        <w:rPr>
          <w:rFonts w:ascii="Palatino Linotype" w:eastAsia="Osaka" w:hAnsi="Palatino Linotype"/>
          <w:sz w:val="28"/>
          <w:szCs w:val="28"/>
        </w:rPr>
        <w:t>____________________________________________________</w:t>
      </w:r>
    </w:p>
    <w:p w:rsidR="00FA0B48" w:rsidRPr="00A82B5F"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FA0B48" w:rsidRPr="00A82B5F" w:rsidRDefault="00FA0B48" w:rsidP="00FA0B48">
      <w:pPr>
        <w:widowControl w:val="0"/>
        <w:autoSpaceDE w:val="0"/>
        <w:autoSpaceDN w:val="0"/>
        <w:adjustRightInd w:val="0"/>
        <w:spacing w:line="360" w:lineRule="auto"/>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 Major     □ Mini      □ Planning</w:t>
      </w:r>
      <w:r>
        <w:rPr>
          <w:rFonts w:ascii="Palatino Linotype" w:eastAsia="Osaka" w:hAnsi="Palatino Linotype"/>
          <w:sz w:val="22"/>
          <w:szCs w:val="22"/>
        </w:rPr>
        <w:t xml:space="preserve">      </w:t>
      </w:r>
    </w:p>
    <w:p w:rsidR="00FA0B48" w:rsidRPr="00BA10D6" w:rsidRDefault="00FA0B48" w:rsidP="00BA10D6">
      <w:pPr>
        <w:widowControl w:val="0"/>
        <w:autoSpaceDE w:val="0"/>
        <w:autoSpaceDN w:val="0"/>
        <w:adjustRightInd w:val="0"/>
        <w:spacing w:line="360" w:lineRule="auto"/>
        <w:jc w:val="both"/>
        <w:rPr>
          <w:rFonts w:ascii="Palatino Linotype" w:eastAsia="Osaka" w:hAnsi="Palatino Linotype"/>
          <w:sz w:val="16"/>
          <w:szCs w:val="16"/>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r w:rsidR="00BA10D6">
        <w:rPr>
          <w:rFonts w:ascii="Palatino Linotype" w:eastAsia="Osaka" w:hAnsi="Palatino Linotype"/>
          <w:sz w:val="22"/>
          <w:szCs w:val="22"/>
        </w:rPr>
        <w:br/>
      </w: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FA0B48" w:rsidRPr="002837AF"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9" w:history="1">
        <w:r w:rsidRPr="00495468">
          <w:rPr>
            <w:rStyle w:val="Hyperlink"/>
            <w:rFonts w:ascii="Palatino Linotype" w:eastAsia="Osaka" w:hAnsi="Palatino Linotype"/>
            <w:sz w:val="18"/>
            <w:szCs w:val="18"/>
          </w:rPr>
          <w:t>www.scstatehouse.gov</w:t>
        </w:r>
      </w:hyperlink>
      <w:r w:rsidRPr="002837AF">
        <w:rPr>
          <w:rFonts w:ascii="Palatino Linotype" w:eastAsia="Osaka" w:hAnsi="Palatino Linotype"/>
          <w:sz w:val="18"/>
          <w:szCs w:val="18"/>
        </w:rPr>
        <w:t>)</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BA10D6" w:rsidRPr="004327E1" w:rsidRDefault="00FA0B48" w:rsidP="00BA10D6">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r>
      <w:r w:rsidR="00534D1F">
        <w:rPr>
          <w:rFonts w:ascii="Palatino Linotype" w:eastAsia="Osaka" w:hAnsi="Palatino Linotype"/>
          <w:sz w:val="22"/>
          <w:szCs w:val="22"/>
        </w:rPr>
        <w:t>UEI</w:t>
      </w:r>
      <w:r>
        <w:rPr>
          <w:rFonts w:ascii="Palatino Linotype" w:eastAsia="Osaka" w:hAnsi="Palatino Linotype"/>
          <w:sz w:val="22"/>
          <w:szCs w:val="22"/>
        </w:rPr>
        <w:t xml:space="preserve"> Number (REQUIRED)_______________________________________________________________</w:t>
      </w:r>
      <w:r w:rsidR="00BA10D6">
        <w:rPr>
          <w:rFonts w:ascii="Palatino Linotype" w:eastAsia="Osaka" w:hAnsi="Palatino Linotype"/>
          <w:sz w:val="22"/>
          <w:szCs w:val="22"/>
        </w:rPr>
        <w:br/>
      </w:r>
      <w:r w:rsidR="00BA10D6" w:rsidRPr="00BA10D6">
        <w:rPr>
          <w:rFonts w:ascii="Palatino Linotype" w:eastAsia="Osaka" w:hAnsi="Palatino Linotype"/>
          <w:sz w:val="22"/>
          <w:szCs w:val="22"/>
        </w:rPr>
        <w:t>Website</w:t>
      </w:r>
      <w:r w:rsidR="00BA10D6" w:rsidRPr="004327E1">
        <w:rPr>
          <w:rFonts w:ascii="Palatino Linotype" w:eastAsia="Osaka" w:hAnsi="Palatino Linotype"/>
        </w:rPr>
        <w:t>_________________________________________</w:t>
      </w:r>
      <w:r w:rsidR="00BA10D6">
        <w:rPr>
          <w:rFonts w:ascii="Palatino Linotype" w:eastAsia="Osaka" w:hAnsi="Palatino Linotype"/>
        </w:rPr>
        <w:t>____________________________________</w:t>
      </w:r>
      <w:r w:rsidR="00BA10D6" w:rsidRPr="004327E1">
        <w:rPr>
          <w:rFonts w:ascii="Palatino Linotype" w:eastAsia="Osaka" w:hAnsi="Palatino Linotype"/>
        </w:rPr>
        <w:t xml:space="preserve"> </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Facebook: _______________________________________________</w:t>
      </w:r>
      <w:r>
        <w:rPr>
          <w:rFonts w:ascii="Palatino Linotype" w:hAnsi="Palatino Linotype"/>
          <w:sz w:val="22"/>
          <w:szCs w:val="22"/>
        </w:rPr>
        <w:t>___________________________________</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_______________________________________________</w:t>
      </w:r>
      <w:r>
        <w:rPr>
          <w:rFonts w:ascii="Palatino Linotype" w:hAnsi="Palatino Linotype"/>
          <w:sz w:val="22"/>
          <w:szCs w:val="22"/>
        </w:rPr>
        <w:t>__________________________________</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_______________________________________________</w:t>
      </w:r>
      <w:r>
        <w:rPr>
          <w:rFonts w:ascii="Palatino Linotype" w:hAnsi="Palatino Linotype"/>
          <w:sz w:val="22"/>
          <w:szCs w:val="22"/>
        </w:rPr>
        <w:t>_____________________________________</w:t>
      </w:r>
    </w:p>
    <w:p w:rsidR="00BA10D6" w:rsidRPr="00BA10D6" w:rsidRDefault="00BA10D6" w:rsidP="00BA10D6">
      <w:pPr>
        <w:widowControl w:val="0"/>
        <w:autoSpaceDE w:val="0"/>
        <w:autoSpaceDN w:val="0"/>
        <w:adjustRightInd w:val="0"/>
        <w:spacing w:line="360" w:lineRule="auto"/>
        <w:jc w:val="both"/>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sz w:val="8"/>
          <w:szCs w:val="8"/>
        </w:rPr>
      </w:pPr>
    </w:p>
    <w:p w:rsidR="00FA0B48" w:rsidRDefault="00FA0B48" w:rsidP="00FA0B48">
      <w:pPr>
        <w:widowControl w:val="0"/>
        <w:autoSpaceDE w:val="0"/>
        <w:autoSpaceDN w:val="0"/>
        <w:adjustRightInd w:val="0"/>
        <w:spacing w:line="360" w:lineRule="auto"/>
        <w:rPr>
          <w:rFonts w:ascii="Palatino Linotype" w:eastAsia="Osaka" w:hAnsi="Palatino Linotype"/>
          <w:b/>
          <w:sz w:val="28"/>
          <w:szCs w:val="28"/>
        </w:rPr>
      </w:pPr>
    </w:p>
    <w:p w:rsidR="00FA0B48" w:rsidRPr="00A21E50" w:rsidRDefault="00FA0B48" w:rsidP="00FA0B48">
      <w:pPr>
        <w:widowControl w:val="0"/>
        <w:autoSpaceDE w:val="0"/>
        <w:autoSpaceDN w:val="0"/>
        <w:adjustRightInd w:val="0"/>
        <w:spacing w:line="360" w:lineRule="auto"/>
        <w:rPr>
          <w:rFonts w:ascii="Palatino Linotype" w:eastAsia="Osaka" w:hAnsi="Palatino Linotype"/>
          <w:b/>
          <w:sz w:val="28"/>
          <w:szCs w:val="28"/>
        </w:rPr>
      </w:pPr>
      <w:r w:rsidRPr="00A21E50">
        <w:rPr>
          <w:rFonts w:ascii="Palatino Linotype" w:eastAsia="Osaka" w:hAnsi="Palatino Linotype"/>
          <w:b/>
          <w:sz w:val="28"/>
          <w:szCs w:val="28"/>
        </w:rPr>
        <w:lastRenderedPageBreak/>
        <w:t>Project Director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Email address______________________________________________________________________</w:t>
      </w: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 xml:space="preserve">Fiscal </w:t>
      </w:r>
      <w:r w:rsidR="00C75E4C" w:rsidRPr="00FA1815">
        <w:rPr>
          <w:rFonts w:ascii="Palatino Linotype" w:eastAsia="Osaka" w:hAnsi="Palatino Linotype"/>
          <w:b/>
          <w:sz w:val="28"/>
          <w:szCs w:val="28"/>
        </w:rPr>
        <w:t>Officer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FB741E" w:rsidRPr="00BA10D6" w:rsidRDefault="00FB741E" w:rsidP="00FB741E">
      <w:pPr>
        <w:rPr>
          <w:rFonts w:ascii="Palatino Linotype" w:hAnsi="Palatino Linotype"/>
          <w:b/>
          <w:sz w:val="28"/>
          <w:szCs w:val="28"/>
        </w:rPr>
      </w:pPr>
      <w:r w:rsidRPr="00BA10D6">
        <w:rPr>
          <w:rFonts w:ascii="Palatino Linotype" w:hAnsi="Palatino Linotype"/>
          <w:b/>
          <w:sz w:val="28"/>
          <w:szCs w:val="28"/>
        </w:rPr>
        <w:t>Person in charge of Communication and Publicity for this Project:</w:t>
      </w:r>
    </w:p>
    <w:p w:rsidR="00FB741E" w:rsidRPr="005C1E4C" w:rsidRDefault="00FB741E" w:rsidP="00FB741E">
      <w:pPr>
        <w:rPr>
          <w:rFonts w:ascii="Palatino Linotype" w:hAnsi="Palatino Linotype"/>
          <w:b/>
          <w:sz w:val="13"/>
          <w:szCs w:val="22"/>
        </w:rPr>
      </w:pPr>
    </w:p>
    <w:p w:rsidR="00FB741E" w:rsidRDefault="00BA10D6" w:rsidP="00FB741E">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w:t>
      </w:r>
      <w:r w:rsidR="00FB741E">
        <w:rPr>
          <w:rFonts w:ascii="Palatino Linotype" w:hAnsi="Palatino Linotype"/>
          <w:b/>
          <w:sz w:val="22"/>
          <w:szCs w:val="22"/>
        </w:rPr>
        <w:t>______________________________________________________</w:t>
      </w:r>
      <w:r w:rsidR="00FB741E" w:rsidRPr="002F1AFE">
        <w:rPr>
          <w:rFonts w:ascii="Palatino Linotype" w:hAnsi="Palatino Linotype"/>
          <w:b/>
          <w:sz w:val="22"/>
          <w:szCs w:val="22"/>
        </w:rPr>
        <w:t>__________________</w:t>
      </w:r>
      <w:r w:rsidR="00FB741E" w:rsidRPr="002F1AFE">
        <w:rPr>
          <w:rFonts w:ascii="Palatino Linotype" w:hAnsi="Palatino Linotype"/>
          <w:b/>
          <w:sz w:val="22"/>
          <w:szCs w:val="22"/>
        </w:rPr>
        <w:softHyphen/>
      </w:r>
      <w:r w:rsidR="00FB741E" w:rsidRPr="002F1AFE">
        <w:rPr>
          <w:rFonts w:ascii="Palatino Linotype" w:hAnsi="Palatino Linotype"/>
          <w:b/>
          <w:sz w:val="22"/>
          <w:szCs w:val="22"/>
        </w:rPr>
        <w:softHyphen/>
      </w:r>
    </w:p>
    <w:p w:rsidR="00FB741E" w:rsidRPr="005C1E4C" w:rsidRDefault="00FB741E" w:rsidP="00FB741E">
      <w:pPr>
        <w:rPr>
          <w:rFonts w:ascii="Palatino Linotype" w:hAnsi="Palatino Linotype"/>
          <w:b/>
          <w:sz w:val="13"/>
          <w:szCs w:val="22"/>
        </w:rPr>
      </w:pPr>
    </w:p>
    <w:p w:rsidR="00FB741E" w:rsidRDefault="00FB741E" w:rsidP="00FB741E">
      <w:pPr>
        <w:rPr>
          <w:rFonts w:ascii="Palatino Linotype" w:hAnsi="Palatino Linotype"/>
          <w:b/>
          <w:sz w:val="22"/>
          <w:szCs w:val="22"/>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r>
      <w:r w:rsidR="00BA10D6">
        <w:rPr>
          <w:rFonts w:ascii="Palatino Linotype" w:hAnsi="Palatino Linotype"/>
          <w:b/>
          <w:sz w:val="22"/>
          <w:szCs w:val="22"/>
        </w:rPr>
        <w:t xml:space="preserve"> </w:t>
      </w:r>
      <w:r w:rsidRPr="00BA10D6">
        <w:rPr>
          <w:rFonts w:ascii="Palatino Linotype" w:hAnsi="Palatino Linotype"/>
          <w:sz w:val="22"/>
          <w:szCs w:val="22"/>
        </w:rPr>
        <w:t>Phone</w:t>
      </w:r>
      <w:r>
        <w:rPr>
          <w:rFonts w:ascii="Palatino Linotype" w:hAnsi="Palatino Linotype"/>
          <w:b/>
          <w:sz w:val="22"/>
          <w:szCs w:val="22"/>
        </w:rPr>
        <w:t>: _________________________</w:t>
      </w:r>
      <w:r w:rsidR="00BA10D6">
        <w:rPr>
          <w:rFonts w:ascii="Palatino Linotype" w:hAnsi="Palatino Linotype"/>
          <w:b/>
          <w:sz w:val="22"/>
          <w:szCs w:val="22"/>
        </w:rPr>
        <w:t>_______</w:t>
      </w:r>
      <w:r w:rsidR="00BA10D6">
        <w:rPr>
          <w:rFonts w:ascii="Palatino Linotype" w:hAnsi="Palatino Linotype"/>
          <w:b/>
          <w:sz w:val="22"/>
          <w:szCs w:val="22"/>
        </w:rPr>
        <w:br/>
      </w:r>
    </w:p>
    <w:p w:rsidR="00FB741E" w:rsidRPr="005C1E4C" w:rsidRDefault="00FB741E" w:rsidP="00FB741E">
      <w:pPr>
        <w:rPr>
          <w:rFonts w:ascii="Palatino Linotype" w:hAnsi="Palatino Linotype"/>
          <w:b/>
          <w:sz w:val="10"/>
          <w:szCs w:val="22"/>
        </w:rPr>
      </w:pPr>
    </w:p>
    <w:p w:rsidR="00FA0B48" w:rsidRDefault="00FA0B48" w:rsidP="00FA0B48">
      <w:pPr>
        <w:widowControl w:val="0"/>
        <w:autoSpaceDE w:val="0"/>
        <w:autoSpaceDN w:val="0"/>
        <w:adjustRightInd w:val="0"/>
        <w:spacing w:line="360" w:lineRule="auto"/>
        <w:jc w:val="both"/>
        <w:outlineLvl w:val="0"/>
        <w:rPr>
          <w:rFonts w:ascii="Palatino Linotype" w:eastAsia="Osaka" w:hAnsi="Palatino Linotype"/>
          <w:sz w:val="8"/>
          <w:szCs w:val="8"/>
        </w:rPr>
      </w:pPr>
    </w:p>
    <w:p w:rsidR="00FA0B48" w:rsidRPr="0066162E"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FA0B48" w:rsidRDefault="00FA0B48" w:rsidP="00FA0B48">
      <w:pPr>
        <w:widowControl w:val="0"/>
        <w:autoSpaceDE w:val="0"/>
        <w:autoSpaceDN w:val="0"/>
        <w:adjustRightInd w:val="0"/>
        <w:spacing w:line="360" w:lineRule="auto"/>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FA0B48" w:rsidRPr="001C1B9B" w:rsidRDefault="00FA0B48" w:rsidP="00FA0B48">
      <w:pPr>
        <w:widowControl w:val="0"/>
        <w:autoSpaceDE w:val="0"/>
        <w:autoSpaceDN w:val="0"/>
        <w:adjustRightInd w:val="0"/>
        <w:spacing w:line="360" w:lineRule="auto"/>
        <w:outlineLvl w:val="0"/>
        <w:rPr>
          <w:rFonts w:ascii="Palatino Linotype" w:eastAsia="Osaka" w:hAnsi="Palatino Linotype"/>
          <w:b/>
          <w:sz w:val="16"/>
          <w:szCs w:val="16"/>
        </w:rPr>
      </w:pP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293312" w:rsidRDefault="00FA0B48" w:rsidP="00BA10D6">
      <w:pPr>
        <w:widowControl w:val="0"/>
        <w:autoSpaceDE w:val="0"/>
        <w:autoSpaceDN w:val="0"/>
        <w:adjustRightInd w:val="0"/>
        <w:spacing w:line="360" w:lineRule="auto"/>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w:t>
      </w:r>
      <w:r w:rsidR="00FA1815">
        <w:rPr>
          <w:rFonts w:ascii="Palatino Linotype" w:eastAsia="Osaka" w:hAnsi="Palatino Linotype"/>
          <w:sz w:val="22"/>
          <w:szCs w:val="22"/>
        </w:rPr>
        <w:t>Officer</w:t>
      </w:r>
      <w:r w:rsidRPr="00A21E50">
        <w:rPr>
          <w:rFonts w:ascii="Palatino Linotype" w:eastAsia="Osaka" w:hAnsi="Palatino Linotype"/>
          <w:sz w:val="22"/>
          <w:szCs w:val="22"/>
        </w:rPr>
        <w:t xml:space="preserve">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sz w:val="22"/>
          <w:szCs w:val="22"/>
        </w:rPr>
        <w:br w:type="page"/>
      </w:r>
    </w:p>
    <w:p w:rsidR="00293312" w:rsidRDefault="00293312" w:rsidP="00FA0B48">
      <w:pPr>
        <w:spacing w:line="360" w:lineRule="auto"/>
        <w:jc w:val="center"/>
        <w:rPr>
          <w:rFonts w:ascii="Palatino Linotype" w:eastAsia="Osaka" w:hAnsi="Palatino Linotype"/>
          <w:b/>
          <w:sz w:val="32"/>
          <w:szCs w:val="32"/>
        </w:rPr>
      </w:pPr>
      <w:r>
        <w:rPr>
          <w:rFonts w:ascii="Palatino Linotype" w:eastAsia="Osaka" w:hAnsi="Palatino Linotype"/>
          <w:noProof/>
          <w:sz w:val="20"/>
          <w:szCs w:val="20"/>
        </w:rPr>
        <w:lastRenderedPageBreak/>
        <w:drawing>
          <wp:anchor distT="0" distB="0" distL="114300" distR="114300" simplePos="0" relativeHeight="251660288" behindDoc="0" locked="0" layoutInCell="1" allowOverlap="1" wp14:anchorId="00C8681C" wp14:editId="234EBD89">
            <wp:simplePos x="0" y="0"/>
            <wp:positionH relativeFrom="margin">
              <wp:posOffset>1978090</wp:posOffset>
            </wp:positionH>
            <wp:positionV relativeFrom="margin">
              <wp:posOffset>-456565</wp:posOffset>
            </wp:positionV>
            <wp:extent cx="2533015" cy="867410"/>
            <wp:effectExtent l="0" t="0" r="0" b="0"/>
            <wp:wrapSquare wrapText="bothSides"/>
            <wp:docPr id="7" name="Picture 7"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Pr="00293312" w:rsidRDefault="00FA0B48" w:rsidP="00293312">
      <w:pPr>
        <w:spacing w:line="360" w:lineRule="auto"/>
        <w:jc w:val="center"/>
        <w:rPr>
          <w:b/>
          <w:u w:val="single"/>
        </w:rPr>
      </w:pPr>
      <w:r w:rsidRPr="003679CA">
        <w:rPr>
          <w:rFonts w:ascii="Palatino Linotype" w:eastAsia="Osaka" w:hAnsi="Palatino Linotype"/>
          <w:b/>
          <w:sz w:val="32"/>
          <w:szCs w:val="32"/>
        </w:rPr>
        <w:t>SC Humanities Risk Assessment Form</w:t>
      </w:r>
    </w:p>
    <w:p w:rsidR="00FA0B48" w:rsidRPr="00B52C69" w:rsidRDefault="00FA0B48" w:rsidP="00293312">
      <w:pPr>
        <w:spacing w:line="276" w:lineRule="auto"/>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FA0B48" w:rsidRPr="00B52C69" w:rsidRDefault="00FA0B48" w:rsidP="00293312">
      <w:pPr>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293312"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w:t>
      </w:r>
    </w:p>
    <w:p w:rsidR="00FA0B48" w:rsidRPr="00B52C69" w:rsidRDefault="00FA0B48" w:rsidP="00293312">
      <w:pPr>
        <w:pStyle w:val="ListParagraph"/>
        <w:spacing w:after="200" w:line="276" w:lineRule="auto"/>
        <w:ind w:left="1440"/>
        <w:contextualSpacing/>
        <w:rPr>
          <w:rFonts w:ascii="Palatino Linotype" w:hAnsi="Palatino Linotype"/>
          <w:sz w:val="22"/>
          <w:szCs w:val="22"/>
        </w:rPr>
      </w:pPr>
      <w:r w:rsidRPr="00B52C69">
        <w:rPr>
          <w:rFonts w:ascii="Palatino Linotype" w:hAnsi="Palatino Linotype"/>
          <w:sz w:val="22"/>
          <w:szCs w:val="22"/>
        </w:rPr>
        <w:t xml:space="preserve">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ind w:left="2880"/>
        <w:rPr>
          <w:rFonts w:ascii="Palatino Linotype" w:hAnsi="Palatino Linotype"/>
          <w:i/>
          <w:sz w:val="22"/>
          <w:szCs w:val="22"/>
        </w:rPr>
      </w:pPr>
      <w:r w:rsidRPr="00B52C69">
        <w:rPr>
          <w:rFonts w:ascii="Palatino Linotype" w:hAnsi="Palatino Linotype"/>
          <w:i/>
          <w:sz w:val="22"/>
          <w:szCs w:val="22"/>
        </w:rPr>
        <w:t>If yes:</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5939BB" w:rsidRDefault="00FA0B48" w:rsidP="00293312">
      <w:pPr>
        <w:widowControl w:val="0"/>
        <w:autoSpaceDE w:val="0"/>
        <w:autoSpaceDN w:val="0"/>
        <w:adjustRightInd w:val="0"/>
        <w:spacing w:line="276" w:lineRule="auto"/>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FA0B48" w:rsidRDefault="00FA0B48" w:rsidP="00FA0B48">
      <w:pPr>
        <w:widowControl w:val="0"/>
        <w:autoSpaceDE w:val="0"/>
        <w:autoSpaceDN w:val="0"/>
        <w:adjustRightInd w:val="0"/>
        <w:spacing w:line="240" w:lineRule="atLeast"/>
        <w:jc w:val="both"/>
        <w:rPr>
          <w:rFonts w:ascii="Palatino Linotype" w:eastAsia="Osaka" w:hAnsi="Palatino Linotype"/>
          <w:b/>
          <w:sz w:val="22"/>
          <w:szCs w:val="22"/>
        </w:rPr>
      </w:pPr>
    </w:p>
    <w:p w:rsidR="00FA0B48" w:rsidRDefault="00FA0B48" w:rsidP="00FA0B48">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FA0B48" w:rsidRPr="00047CA7" w:rsidRDefault="00FA0B48" w:rsidP="00FA0B48">
      <w:pPr>
        <w:widowControl w:val="0"/>
        <w:numPr>
          <w:ilvl w:val="0"/>
          <w:numId w:val="8"/>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(Fee per person $_____</w:t>
      </w:r>
      <w:r w:rsidR="006A00DB" w:rsidRPr="00047CA7">
        <w:rPr>
          <w:rFonts w:ascii="Palatino Linotype" w:eastAsia="Osaka" w:hAnsi="Palatino Linotype"/>
          <w:sz w:val="20"/>
          <w:szCs w:val="20"/>
        </w:rPr>
        <w:t>_) Approximate</w:t>
      </w:r>
      <w:r w:rsidRPr="00047CA7">
        <w:rPr>
          <w:rFonts w:ascii="Palatino Linotype" w:eastAsia="Osaka" w:hAnsi="Palatino Linotype"/>
          <w:sz w:val="20"/>
          <w:szCs w:val="20"/>
        </w:rPr>
        <w:t xml:space="preserve"> amount to be raised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r>
    </w:p>
    <w:p w:rsidR="00FA0B48" w:rsidRPr="00047CA7"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FA0B48" w:rsidRPr="00047CA7" w:rsidRDefault="00FA0B48" w:rsidP="00BF0751">
      <w:pPr>
        <w:widowControl w:val="0"/>
        <w:autoSpaceDE w:val="0"/>
        <w:autoSpaceDN w:val="0"/>
        <w:adjustRightInd w:val="0"/>
        <w:jc w:val="both"/>
        <w:rPr>
          <w:rFonts w:ascii="Palatino Linotype" w:eastAsia="Osaka" w:hAnsi="Palatino Linotype"/>
          <w:b/>
          <w:sz w:val="20"/>
          <w:szCs w:val="20"/>
        </w:rPr>
      </w:pPr>
      <w:r w:rsidRPr="00047CA7">
        <w:rPr>
          <w:rFonts w:ascii="Palatino Linotype" w:eastAsia="Osaka" w:hAnsi="Palatino Linotype"/>
          <w:b/>
          <w:sz w:val="20"/>
          <w:szCs w:val="20"/>
        </w:rPr>
        <w:tab/>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p>
    <w:p w:rsidR="00FA0B48" w:rsidRPr="00C64A59" w:rsidRDefault="00FA0B48" w:rsidP="00BF0751">
      <w:pPr>
        <w:widowControl w:val="0"/>
        <w:autoSpaceDE w:val="0"/>
        <w:autoSpaceDN w:val="0"/>
        <w:adjustRightInd w:val="0"/>
        <w:ind w:firstLine="720"/>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p>
    <w:p w:rsidR="00FA0B48" w:rsidRPr="008C27FD" w:rsidRDefault="00FA0B48" w:rsidP="008C27FD">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672"/>
        <w:gridCol w:w="1777"/>
        <w:gridCol w:w="1660"/>
        <w:gridCol w:w="1769"/>
      </w:tblGrid>
      <w:tr w:rsidR="00606DA7" w:rsidRPr="00D055C0" w:rsidTr="00D62E5F">
        <w:tc>
          <w:tcPr>
            <w:tcW w:w="336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Expenditures</w:t>
            </w:r>
          </w:p>
        </w:tc>
        <w:tc>
          <w:tcPr>
            <w:tcW w:w="1680" w:type="dxa"/>
            <w:shd w:val="clear" w:color="auto" w:fill="auto"/>
          </w:tcPr>
          <w:p w:rsidR="00FA0B48" w:rsidRPr="00606DA7" w:rsidRDefault="00606DA7"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SC Humanities </w:t>
            </w:r>
            <w:r w:rsidR="00FA0B48" w:rsidRPr="00606DA7">
              <w:rPr>
                <w:rFonts w:ascii="Palatino Linotype" w:eastAsia="Osaka" w:hAnsi="Palatino Linotype"/>
                <w:b/>
                <w:sz w:val="20"/>
                <w:szCs w:val="22"/>
              </w:rPr>
              <w:t>Grant Funds</w:t>
            </w:r>
          </w:p>
        </w:tc>
        <w:tc>
          <w:tcPr>
            <w:tcW w:w="180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In-Kind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 Share</w:t>
            </w:r>
          </w:p>
        </w:tc>
        <w:tc>
          <w:tcPr>
            <w:tcW w:w="168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Cash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Cost-Share</w:t>
            </w:r>
          </w:p>
        </w:tc>
        <w:tc>
          <w:tcPr>
            <w:tcW w:w="1792"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Total</w:t>
            </w: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bl>
    <w:p w:rsidR="00D327BA" w:rsidRDefault="00D327BA" w:rsidP="008C27FD"/>
    <w:sectPr w:rsidR="00D327BA" w:rsidSect="00FA0B48">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6B" w:rsidRDefault="00615D6B" w:rsidP="00D35216">
      <w:r>
        <w:separator/>
      </w:r>
    </w:p>
  </w:endnote>
  <w:endnote w:type="continuationSeparator" w:id="0">
    <w:p w:rsidR="00615D6B" w:rsidRDefault="00615D6B" w:rsidP="00D3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8344"/>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4F6" w:rsidRDefault="00F714F6" w:rsidP="00D3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0808"/>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14F6" w:rsidRDefault="00F714F6" w:rsidP="00D35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068979"/>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5216" w:rsidRDefault="00D35216" w:rsidP="00D35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13322"/>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5216" w:rsidRDefault="00D35216" w:rsidP="00D352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6B" w:rsidRDefault="00615D6B" w:rsidP="00D35216">
      <w:r>
        <w:separator/>
      </w:r>
    </w:p>
  </w:footnote>
  <w:footnote w:type="continuationSeparator" w:id="0">
    <w:p w:rsidR="00615D6B" w:rsidRDefault="00615D6B" w:rsidP="00D3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05F6A"/>
    <w:multiLevelType w:val="multilevel"/>
    <w:tmpl w:val="76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2185D"/>
    <w:multiLevelType w:val="hybridMultilevel"/>
    <w:tmpl w:val="D8DC0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BA"/>
    <w:rsid w:val="000A1B10"/>
    <w:rsid w:val="001B021A"/>
    <w:rsid w:val="001C1B9B"/>
    <w:rsid w:val="002416C1"/>
    <w:rsid w:val="002567EC"/>
    <w:rsid w:val="0028342F"/>
    <w:rsid w:val="00293312"/>
    <w:rsid w:val="003B2E87"/>
    <w:rsid w:val="003D5242"/>
    <w:rsid w:val="004E1AFD"/>
    <w:rsid w:val="00534D1F"/>
    <w:rsid w:val="00536D5E"/>
    <w:rsid w:val="005402AB"/>
    <w:rsid w:val="00575C7B"/>
    <w:rsid w:val="00575F19"/>
    <w:rsid w:val="00606DA7"/>
    <w:rsid w:val="00615D6B"/>
    <w:rsid w:val="00693FF3"/>
    <w:rsid w:val="006A00DB"/>
    <w:rsid w:val="006B70AA"/>
    <w:rsid w:val="006C0F1E"/>
    <w:rsid w:val="007742BD"/>
    <w:rsid w:val="008004DF"/>
    <w:rsid w:val="00854815"/>
    <w:rsid w:val="008C27FD"/>
    <w:rsid w:val="008E5CC3"/>
    <w:rsid w:val="008F76C0"/>
    <w:rsid w:val="00936797"/>
    <w:rsid w:val="00946720"/>
    <w:rsid w:val="00A369FE"/>
    <w:rsid w:val="00A82310"/>
    <w:rsid w:val="00AE124C"/>
    <w:rsid w:val="00B6604E"/>
    <w:rsid w:val="00BA10D6"/>
    <w:rsid w:val="00BF0751"/>
    <w:rsid w:val="00C05170"/>
    <w:rsid w:val="00C75E4C"/>
    <w:rsid w:val="00C87E50"/>
    <w:rsid w:val="00CA42FB"/>
    <w:rsid w:val="00CA4443"/>
    <w:rsid w:val="00D15F26"/>
    <w:rsid w:val="00D327BA"/>
    <w:rsid w:val="00D35216"/>
    <w:rsid w:val="00D54492"/>
    <w:rsid w:val="00D657AD"/>
    <w:rsid w:val="00D801A5"/>
    <w:rsid w:val="00EF3EAF"/>
    <w:rsid w:val="00F714F6"/>
    <w:rsid w:val="00F77C59"/>
    <w:rsid w:val="00FA0B48"/>
    <w:rsid w:val="00FA1815"/>
    <w:rsid w:val="00FB352F"/>
    <w:rsid w:val="00FB741E"/>
    <w:rsid w:val="00F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12723-888E-F344-9A7F-B8F51D5D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7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27BA"/>
    <w:pPr>
      <w:spacing w:before="480" w:line="276" w:lineRule="auto"/>
      <w:outlineLvl w:val="9"/>
    </w:pPr>
    <w:rPr>
      <w:b/>
      <w:bCs/>
      <w:sz w:val="28"/>
      <w:szCs w:val="28"/>
    </w:rPr>
  </w:style>
  <w:style w:type="paragraph" w:styleId="TOC2">
    <w:name w:val="toc 2"/>
    <w:basedOn w:val="Normal"/>
    <w:next w:val="Normal"/>
    <w:autoRedefine/>
    <w:uiPriority w:val="39"/>
    <w:unhideWhenUsed/>
    <w:rsid w:val="00F77C59"/>
    <w:pPr>
      <w:tabs>
        <w:tab w:val="right" w:pos="8828"/>
      </w:tabs>
      <w:ind w:left="1440"/>
    </w:pPr>
    <w:rPr>
      <w:rFonts w:ascii="Palatino Linotype" w:hAnsi="Palatino Linotype" w:cstheme="minorHAnsi"/>
      <w:iCs/>
      <w:sz w:val="20"/>
      <w:szCs w:val="20"/>
    </w:rPr>
  </w:style>
  <w:style w:type="paragraph" w:styleId="TOC1">
    <w:name w:val="toc 1"/>
    <w:basedOn w:val="Normal"/>
    <w:next w:val="Normal"/>
    <w:autoRedefine/>
    <w:uiPriority w:val="39"/>
    <w:unhideWhenUsed/>
    <w:rsid w:val="002416C1"/>
    <w:pPr>
      <w:tabs>
        <w:tab w:val="right" w:pos="8828"/>
      </w:tabs>
      <w:spacing w:before="240" w:after="120" w:line="276" w:lineRule="auto"/>
    </w:pPr>
    <w:rPr>
      <w:rFonts w:ascii="Palatino Linotype" w:hAnsi="Palatino Linotype" w:cstheme="minorHAnsi"/>
      <w:b/>
      <w:bCs/>
      <w:sz w:val="22"/>
      <w:szCs w:val="20"/>
    </w:rPr>
  </w:style>
  <w:style w:type="paragraph" w:styleId="TOC3">
    <w:name w:val="toc 3"/>
    <w:basedOn w:val="Normal"/>
    <w:next w:val="Normal"/>
    <w:autoRedefine/>
    <w:uiPriority w:val="39"/>
    <w:unhideWhenUsed/>
    <w:rsid w:val="00D327BA"/>
    <w:pPr>
      <w:ind w:left="480"/>
    </w:pPr>
    <w:rPr>
      <w:rFonts w:cstheme="minorHAnsi"/>
      <w:sz w:val="20"/>
      <w:szCs w:val="20"/>
    </w:rPr>
  </w:style>
  <w:style w:type="paragraph" w:styleId="TOC4">
    <w:name w:val="toc 4"/>
    <w:basedOn w:val="Normal"/>
    <w:next w:val="Normal"/>
    <w:autoRedefine/>
    <w:uiPriority w:val="39"/>
    <w:semiHidden/>
    <w:unhideWhenUsed/>
    <w:rsid w:val="00D327BA"/>
    <w:pPr>
      <w:ind w:left="720"/>
    </w:pPr>
    <w:rPr>
      <w:rFonts w:cstheme="minorHAnsi"/>
      <w:sz w:val="20"/>
      <w:szCs w:val="20"/>
    </w:rPr>
  </w:style>
  <w:style w:type="paragraph" w:styleId="TOC5">
    <w:name w:val="toc 5"/>
    <w:basedOn w:val="Normal"/>
    <w:next w:val="Normal"/>
    <w:autoRedefine/>
    <w:uiPriority w:val="39"/>
    <w:semiHidden/>
    <w:unhideWhenUsed/>
    <w:rsid w:val="00D327BA"/>
    <w:pPr>
      <w:ind w:left="960"/>
    </w:pPr>
    <w:rPr>
      <w:rFonts w:cstheme="minorHAnsi"/>
      <w:sz w:val="20"/>
      <w:szCs w:val="20"/>
    </w:rPr>
  </w:style>
  <w:style w:type="paragraph" w:styleId="TOC6">
    <w:name w:val="toc 6"/>
    <w:basedOn w:val="Normal"/>
    <w:next w:val="Normal"/>
    <w:autoRedefine/>
    <w:uiPriority w:val="39"/>
    <w:semiHidden/>
    <w:unhideWhenUsed/>
    <w:rsid w:val="00D327BA"/>
    <w:pPr>
      <w:ind w:left="1200"/>
    </w:pPr>
    <w:rPr>
      <w:rFonts w:cstheme="minorHAnsi"/>
      <w:sz w:val="20"/>
      <w:szCs w:val="20"/>
    </w:rPr>
  </w:style>
  <w:style w:type="paragraph" w:styleId="TOC7">
    <w:name w:val="toc 7"/>
    <w:basedOn w:val="Normal"/>
    <w:next w:val="Normal"/>
    <w:autoRedefine/>
    <w:uiPriority w:val="39"/>
    <w:semiHidden/>
    <w:unhideWhenUsed/>
    <w:rsid w:val="00D327BA"/>
    <w:pPr>
      <w:ind w:left="1440"/>
    </w:pPr>
    <w:rPr>
      <w:rFonts w:cstheme="minorHAnsi"/>
      <w:sz w:val="20"/>
      <w:szCs w:val="20"/>
    </w:rPr>
  </w:style>
  <w:style w:type="paragraph" w:styleId="TOC8">
    <w:name w:val="toc 8"/>
    <w:basedOn w:val="Normal"/>
    <w:next w:val="Normal"/>
    <w:autoRedefine/>
    <w:uiPriority w:val="39"/>
    <w:semiHidden/>
    <w:unhideWhenUsed/>
    <w:rsid w:val="00D327BA"/>
    <w:pPr>
      <w:ind w:left="1680"/>
    </w:pPr>
    <w:rPr>
      <w:rFonts w:cstheme="minorHAnsi"/>
      <w:sz w:val="20"/>
      <w:szCs w:val="20"/>
    </w:rPr>
  </w:style>
  <w:style w:type="paragraph" w:styleId="TOC9">
    <w:name w:val="toc 9"/>
    <w:basedOn w:val="Normal"/>
    <w:next w:val="Normal"/>
    <w:autoRedefine/>
    <w:uiPriority w:val="39"/>
    <w:semiHidden/>
    <w:unhideWhenUsed/>
    <w:rsid w:val="00D327BA"/>
    <w:pPr>
      <w:ind w:left="1920"/>
    </w:pPr>
    <w:rPr>
      <w:rFonts w:cstheme="minorHAnsi"/>
      <w:sz w:val="20"/>
      <w:szCs w:val="20"/>
    </w:rPr>
  </w:style>
  <w:style w:type="character" w:styleId="Hyperlink">
    <w:name w:val="Hyperlink"/>
    <w:rsid w:val="00D327BA"/>
    <w:rPr>
      <w:color w:val="0080FF"/>
      <w:u w:val="single"/>
    </w:rPr>
  </w:style>
  <w:style w:type="character" w:styleId="CommentReference">
    <w:name w:val="annotation reference"/>
    <w:semiHidden/>
    <w:rsid w:val="00D327BA"/>
    <w:rPr>
      <w:sz w:val="16"/>
      <w:szCs w:val="16"/>
    </w:rPr>
  </w:style>
  <w:style w:type="paragraph" w:styleId="NormalWeb">
    <w:name w:val="Normal (Web)"/>
    <w:basedOn w:val="Normal"/>
    <w:uiPriority w:val="99"/>
    <w:unhideWhenUsed/>
    <w:rsid w:val="00D327B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35216"/>
    <w:pPr>
      <w:tabs>
        <w:tab w:val="center" w:pos="4680"/>
        <w:tab w:val="right" w:pos="9360"/>
      </w:tabs>
    </w:pPr>
  </w:style>
  <w:style w:type="character" w:customStyle="1" w:styleId="HeaderChar">
    <w:name w:val="Header Char"/>
    <w:basedOn w:val="DefaultParagraphFont"/>
    <w:link w:val="Header"/>
    <w:uiPriority w:val="99"/>
    <w:rsid w:val="00D35216"/>
  </w:style>
  <w:style w:type="paragraph" w:styleId="Footer">
    <w:name w:val="footer"/>
    <w:basedOn w:val="Normal"/>
    <w:link w:val="FooterChar"/>
    <w:uiPriority w:val="99"/>
    <w:unhideWhenUsed/>
    <w:rsid w:val="00D35216"/>
    <w:pPr>
      <w:tabs>
        <w:tab w:val="center" w:pos="4680"/>
        <w:tab w:val="right" w:pos="9360"/>
      </w:tabs>
    </w:pPr>
  </w:style>
  <w:style w:type="character" w:customStyle="1" w:styleId="FooterChar">
    <w:name w:val="Footer Char"/>
    <w:basedOn w:val="DefaultParagraphFont"/>
    <w:link w:val="Footer"/>
    <w:uiPriority w:val="99"/>
    <w:rsid w:val="00D35216"/>
  </w:style>
  <w:style w:type="character" w:styleId="PageNumber">
    <w:name w:val="page number"/>
    <w:basedOn w:val="DefaultParagraphFont"/>
    <w:uiPriority w:val="99"/>
    <w:semiHidden/>
    <w:unhideWhenUsed/>
    <w:rsid w:val="00D35216"/>
  </w:style>
  <w:style w:type="paragraph" w:styleId="ListParagraph">
    <w:name w:val="List Paragraph"/>
    <w:basedOn w:val="Normal"/>
    <w:uiPriority w:val="34"/>
    <w:qFormat/>
    <w:rsid w:val="00FA0B48"/>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6292">
      <w:bodyDiv w:val="1"/>
      <w:marLeft w:val="0"/>
      <w:marRight w:val="0"/>
      <w:marTop w:val="0"/>
      <w:marBottom w:val="0"/>
      <w:divBdr>
        <w:top w:val="none" w:sz="0" w:space="0" w:color="auto"/>
        <w:left w:val="none" w:sz="0" w:space="0" w:color="auto"/>
        <w:bottom w:val="none" w:sz="0" w:space="0" w:color="auto"/>
        <w:right w:val="none" w:sz="0" w:space="0" w:color="auto"/>
      </w:divBdr>
    </w:div>
    <w:div w:id="17443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jwallace@schumanities.org"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schumaniti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wallace@schumanities.org" TargetMode="External"/><Relationship Id="rId5" Type="http://schemas.openxmlformats.org/officeDocument/2006/relationships/webSettings" Target="webSettings.xml"/><Relationship Id="rId15" Type="http://schemas.openxmlformats.org/officeDocument/2006/relationships/hyperlink" Target="http://www.schumanities.org" TargetMode="External"/><Relationship Id="rId23" Type="http://schemas.openxmlformats.org/officeDocument/2006/relationships/theme" Target="theme/theme1.xml"/><Relationship Id="rId10" Type="http://schemas.openxmlformats.org/officeDocument/2006/relationships/hyperlink" Target="http://www.schumanities.org" TargetMode="External"/><Relationship Id="rId19"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www.schumanities.org" TargetMode="External"/><Relationship Id="rId14" Type="http://schemas.openxmlformats.org/officeDocument/2006/relationships/hyperlink" Target="mailto:info@schumaniti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0F06-F0A9-4E34-8238-2F0ECF05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McGuinn</dc:creator>
  <cp:keywords/>
  <dc:description/>
  <cp:lastModifiedBy>TJ Wallace</cp:lastModifiedBy>
  <cp:revision>2</cp:revision>
  <cp:lastPrinted>2021-10-07T15:03:00Z</cp:lastPrinted>
  <dcterms:created xsi:type="dcterms:W3CDTF">2022-03-10T19:14:00Z</dcterms:created>
  <dcterms:modified xsi:type="dcterms:W3CDTF">2022-03-10T19:14:00Z</dcterms:modified>
</cp:coreProperties>
</file>